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1" w:rsidRDefault="00C40361" w:rsidP="0062373D">
      <w:pPr>
        <w:pStyle w:val="a3"/>
        <w:jc w:val="center"/>
      </w:pPr>
      <w:r w:rsidRPr="00C40361">
        <w:t xml:space="preserve">Федеральное государственное автономное образовательное учреждение </w:t>
      </w:r>
    </w:p>
    <w:p w:rsidR="00C40361" w:rsidRPr="00C40361" w:rsidRDefault="00C40361" w:rsidP="0062373D">
      <w:pPr>
        <w:pStyle w:val="a3"/>
        <w:jc w:val="center"/>
      </w:pPr>
      <w:r w:rsidRPr="00C40361">
        <w:t>высшего профессионального образования</w:t>
      </w:r>
    </w:p>
    <w:p w:rsidR="0062373D" w:rsidRDefault="0062373D" w:rsidP="0062373D">
      <w:pPr>
        <w:pStyle w:val="a3"/>
        <w:jc w:val="center"/>
      </w:pPr>
      <w:r>
        <w:t>Национальный исследовательский университет</w:t>
      </w:r>
      <w:r w:rsidR="00C40361">
        <w:t xml:space="preserve"> «</w:t>
      </w:r>
      <w:r>
        <w:t>Высшая школа экономики</w:t>
      </w:r>
      <w:r w:rsidR="00C40361">
        <w:t>»</w:t>
      </w:r>
    </w:p>
    <w:p w:rsidR="0062373D" w:rsidRDefault="0062373D" w:rsidP="0062373D">
      <w:pPr>
        <w:pStyle w:val="a3"/>
        <w:jc w:val="center"/>
        <w:rPr>
          <w:rFonts w:cs="Times New Roman"/>
          <w:bCs/>
          <w:szCs w:val="28"/>
        </w:rPr>
      </w:pPr>
    </w:p>
    <w:p w:rsidR="007970F8" w:rsidRPr="0062373D" w:rsidRDefault="007970F8" w:rsidP="00E47A8D">
      <w:pPr>
        <w:widowControl w:val="0"/>
        <w:jc w:val="right"/>
        <w:outlineLvl w:val="0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62373D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 правах рукописи</w:t>
      </w:r>
    </w:p>
    <w:p w:rsidR="005B6749" w:rsidRDefault="005B6749" w:rsidP="00E47A8D">
      <w:pPr>
        <w:widowContro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970F8" w:rsidRPr="0062373D" w:rsidRDefault="005B6749" w:rsidP="00E47A8D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373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Моррис</w:t>
      </w:r>
    </w:p>
    <w:p w:rsidR="007970F8" w:rsidRPr="0062373D" w:rsidRDefault="005B6749" w:rsidP="00E47A8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373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Мария-Валерия Викторовна</w:t>
      </w:r>
    </w:p>
    <w:p w:rsidR="005B6749" w:rsidRPr="005B6749" w:rsidRDefault="005B6749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970F8" w:rsidRPr="005B6749" w:rsidRDefault="005B6749" w:rsidP="00E47A8D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СТАТУС ЛИЧНОСТИ В ПРАВЕ ШОТЛАНДИИ</w:t>
      </w:r>
    </w:p>
    <w:p w:rsidR="005B6749" w:rsidRPr="005B6749" w:rsidRDefault="005B6749" w:rsidP="00E47A8D">
      <w:pPr>
        <w:widowContro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970F8" w:rsidRPr="005B6749" w:rsidRDefault="007970F8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749">
        <w:rPr>
          <w:rFonts w:ascii="Times New Roman" w:hAnsi="Times New Roman" w:cs="Times New Roman"/>
          <w:bCs/>
          <w:sz w:val="28"/>
          <w:szCs w:val="28"/>
          <w:lang w:val="ru-RU"/>
        </w:rPr>
        <w:t>12.00.01 – теория и история права и государства;</w:t>
      </w:r>
    </w:p>
    <w:p w:rsidR="007970F8" w:rsidRPr="005B6749" w:rsidRDefault="007970F8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749">
        <w:rPr>
          <w:rFonts w:ascii="Times New Roman" w:hAnsi="Times New Roman" w:cs="Times New Roman"/>
          <w:bCs/>
          <w:sz w:val="28"/>
          <w:szCs w:val="28"/>
          <w:lang w:val="ru-RU"/>
        </w:rPr>
        <w:t>история учений о праве и государстве</w:t>
      </w:r>
    </w:p>
    <w:p w:rsidR="005B6749" w:rsidRDefault="005B6749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970F8" w:rsidRPr="005B6749" w:rsidRDefault="007970F8" w:rsidP="00E47A8D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749">
        <w:rPr>
          <w:rFonts w:ascii="Times New Roman" w:hAnsi="Times New Roman" w:cs="Times New Roman"/>
          <w:bCs/>
          <w:sz w:val="28"/>
          <w:szCs w:val="28"/>
          <w:lang w:val="ru-RU"/>
        </w:rPr>
        <w:t>Автореферат</w:t>
      </w:r>
    </w:p>
    <w:p w:rsidR="007970F8" w:rsidRPr="005B6749" w:rsidRDefault="007970F8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6749">
        <w:rPr>
          <w:rFonts w:ascii="Times New Roman" w:hAnsi="Times New Roman" w:cs="Times New Roman"/>
          <w:bCs/>
          <w:sz w:val="28"/>
          <w:szCs w:val="28"/>
          <w:lang w:val="ru-RU"/>
        </w:rPr>
        <w:t>диссертации на соискание учёной степени</w:t>
      </w:r>
    </w:p>
    <w:p w:rsidR="007970F8" w:rsidRPr="00311B85" w:rsidRDefault="007970F8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11B85">
        <w:rPr>
          <w:rFonts w:ascii="Times New Roman" w:hAnsi="Times New Roman" w:cs="Times New Roman"/>
          <w:bCs/>
          <w:sz w:val="28"/>
          <w:szCs w:val="28"/>
          <w:lang w:val="ru-RU"/>
        </w:rPr>
        <w:t>кандидата юридических наук</w:t>
      </w:r>
    </w:p>
    <w:p w:rsidR="005B6749" w:rsidRDefault="005B6749" w:rsidP="00E47A8D">
      <w:pPr>
        <w:widowContro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B6749" w:rsidRDefault="005B6749" w:rsidP="00E47A8D">
      <w:pPr>
        <w:widowContro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40361" w:rsidRDefault="00C40361" w:rsidP="00E47A8D">
      <w:pPr>
        <w:widowContro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B6749" w:rsidRDefault="005B6749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B6749" w:rsidRDefault="005B6749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B6749" w:rsidRDefault="005B6749" w:rsidP="00E47A8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970F8" w:rsidRPr="005B6749" w:rsidRDefault="007970F8" w:rsidP="00E47A8D">
      <w:pPr>
        <w:widowControl w:val="0"/>
        <w:jc w:val="center"/>
        <w:outlineLvl w:val="0"/>
        <w:rPr>
          <w:rFonts w:ascii="Times New Roman" w:eastAsia="WenQuanYi Micro Hei" w:hAnsi="Times New Roman" w:cs="Times New Roman"/>
          <w:bCs/>
          <w:sz w:val="28"/>
          <w:szCs w:val="28"/>
          <w:lang w:val="ru-RU" w:eastAsia="zh-CN" w:bidi="hi-IN"/>
        </w:rPr>
      </w:pPr>
      <w:r w:rsidRPr="005B6749">
        <w:rPr>
          <w:rFonts w:ascii="Times New Roman" w:hAnsi="Times New Roman" w:cs="Times New Roman"/>
          <w:bCs/>
          <w:sz w:val="28"/>
          <w:szCs w:val="28"/>
          <w:lang w:val="ru-RU"/>
        </w:rPr>
        <w:t>Москва – 2013</w:t>
      </w:r>
    </w:p>
    <w:p w:rsidR="005B6749" w:rsidRDefault="005B6749" w:rsidP="00E47A8D">
      <w:pPr>
        <w:widowControl w:val="0"/>
        <w:rPr>
          <w:rFonts w:ascii="Times New Roman" w:eastAsia="WenQuanYi Micro Hei" w:hAnsi="Times New Roman" w:cs="Lohit Hindi"/>
          <w:b/>
          <w:bCs/>
          <w:sz w:val="28"/>
          <w:szCs w:val="28"/>
          <w:lang w:val="ru-RU" w:eastAsia="zh-CN" w:bidi="hi-IN"/>
        </w:rPr>
      </w:pPr>
      <w:r w:rsidRPr="005B6749">
        <w:rPr>
          <w:b/>
          <w:bCs/>
          <w:sz w:val="28"/>
          <w:szCs w:val="28"/>
          <w:lang w:val="ru-RU"/>
        </w:rPr>
        <w:br w:type="page"/>
      </w:r>
    </w:p>
    <w:p w:rsidR="005B6749" w:rsidRPr="005B6749" w:rsidRDefault="005B6749" w:rsidP="0062373D">
      <w:pPr>
        <w:pStyle w:val="a3"/>
        <w:contextualSpacing/>
        <w:rPr>
          <w:bCs/>
          <w:szCs w:val="28"/>
        </w:rPr>
      </w:pPr>
      <w:r w:rsidRPr="005B6749">
        <w:rPr>
          <w:bCs/>
          <w:szCs w:val="28"/>
        </w:rPr>
        <w:lastRenderedPageBreak/>
        <w:t xml:space="preserve">Работа выполнена на кафедре теории права и сравнительного правоведения </w:t>
      </w:r>
      <w:r w:rsidR="007F240B">
        <w:rPr>
          <w:bCs/>
          <w:szCs w:val="28"/>
        </w:rPr>
        <w:t>ф</w:t>
      </w:r>
      <w:r w:rsidR="007F240B">
        <w:rPr>
          <w:bCs/>
          <w:szCs w:val="28"/>
        </w:rPr>
        <w:t>а</w:t>
      </w:r>
      <w:r w:rsidR="007F240B">
        <w:rPr>
          <w:bCs/>
          <w:szCs w:val="28"/>
        </w:rPr>
        <w:t>культета права Федерального государственного автономного образовательного учреждения высшего профессионального образования «Национальный иссл</w:t>
      </w:r>
      <w:r w:rsidR="007F240B">
        <w:rPr>
          <w:bCs/>
          <w:szCs w:val="28"/>
        </w:rPr>
        <w:t>е</w:t>
      </w:r>
      <w:r w:rsidR="007F240B">
        <w:rPr>
          <w:bCs/>
          <w:szCs w:val="28"/>
        </w:rPr>
        <w:t>довательский университет «Высшая школа экономики».</w:t>
      </w:r>
    </w:p>
    <w:p w:rsidR="0062373D" w:rsidRDefault="0062373D" w:rsidP="0062373D">
      <w:pPr>
        <w:pStyle w:val="a3"/>
        <w:contextualSpacing/>
        <w:rPr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DF3CEA" w:rsidRPr="007F240B" w:rsidTr="00DF3CEA">
        <w:tc>
          <w:tcPr>
            <w:tcW w:w="4644" w:type="dxa"/>
          </w:tcPr>
          <w:p w:rsidR="00DF3CEA" w:rsidRPr="00DF3CEA" w:rsidRDefault="00DF3CEA" w:rsidP="007F240B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DF3CEA">
              <w:rPr>
                <w:b/>
                <w:bCs/>
                <w:szCs w:val="28"/>
              </w:rPr>
              <w:t>Научный руководитель:</w:t>
            </w:r>
          </w:p>
        </w:tc>
        <w:tc>
          <w:tcPr>
            <w:tcW w:w="5210" w:type="dxa"/>
          </w:tcPr>
          <w:p w:rsidR="007F240B" w:rsidRDefault="007F240B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кандидат юридических наук</w:t>
            </w:r>
            <w:r w:rsidR="00DF3CEA" w:rsidRPr="005B6749">
              <w:rPr>
                <w:bCs/>
                <w:szCs w:val="28"/>
              </w:rPr>
              <w:t xml:space="preserve">, </w:t>
            </w:r>
            <w:r w:rsidR="00DF3CEA">
              <w:rPr>
                <w:bCs/>
                <w:szCs w:val="28"/>
              </w:rPr>
              <w:t>доцент</w:t>
            </w:r>
            <w:r w:rsidR="00DF3CEA" w:rsidRPr="005B6749">
              <w:rPr>
                <w:bCs/>
                <w:szCs w:val="28"/>
              </w:rPr>
              <w:t xml:space="preserve"> </w:t>
            </w:r>
          </w:p>
          <w:p w:rsidR="00DF3CEA" w:rsidRPr="005B6749" w:rsidRDefault="00DF3CEA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  <w:r w:rsidRPr="00DF3CEA">
              <w:rPr>
                <w:b/>
                <w:bCs/>
                <w:szCs w:val="28"/>
              </w:rPr>
              <w:t>Четвернин Владимир Александрович</w:t>
            </w:r>
          </w:p>
          <w:p w:rsidR="00DF3CEA" w:rsidRDefault="00DF3CEA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</w:p>
        </w:tc>
      </w:tr>
      <w:tr w:rsidR="00DF3CEA" w:rsidRPr="007F240B" w:rsidTr="00DF3CEA">
        <w:tc>
          <w:tcPr>
            <w:tcW w:w="4644" w:type="dxa"/>
          </w:tcPr>
          <w:p w:rsidR="00DF3CEA" w:rsidRPr="00DF3CEA" w:rsidRDefault="00DF3CEA" w:rsidP="007F240B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DF3CEA">
              <w:rPr>
                <w:b/>
                <w:bCs/>
                <w:szCs w:val="28"/>
              </w:rPr>
              <w:t>Официальные оппоненты:</w:t>
            </w:r>
          </w:p>
          <w:p w:rsidR="00DF3CEA" w:rsidRDefault="00DF3CEA" w:rsidP="007F240B">
            <w:pPr>
              <w:pStyle w:val="a3"/>
              <w:spacing w:line="240" w:lineRule="auto"/>
              <w:rPr>
                <w:bCs/>
                <w:szCs w:val="28"/>
              </w:rPr>
            </w:pPr>
          </w:p>
        </w:tc>
        <w:tc>
          <w:tcPr>
            <w:tcW w:w="5210" w:type="dxa"/>
          </w:tcPr>
          <w:p w:rsidR="007F240B" w:rsidRDefault="007F240B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доктор юридических наук</w:t>
            </w:r>
            <w:r w:rsidR="00DF3CEA">
              <w:rPr>
                <w:bCs/>
                <w:szCs w:val="28"/>
              </w:rPr>
              <w:t>, профессор</w:t>
            </w:r>
            <w:r>
              <w:rPr>
                <w:bCs/>
                <w:szCs w:val="28"/>
              </w:rPr>
              <w:t xml:space="preserve">, </w:t>
            </w:r>
            <w:r w:rsidRPr="007F240B">
              <w:rPr>
                <w:bCs/>
                <w:szCs w:val="28"/>
              </w:rPr>
              <w:t xml:space="preserve">ведущий научный сотрудник Института государства и права </w:t>
            </w:r>
            <w:r>
              <w:rPr>
                <w:bCs/>
                <w:szCs w:val="28"/>
              </w:rPr>
              <w:t>РАН</w:t>
            </w:r>
          </w:p>
          <w:p w:rsidR="00DF3CEA" w:rsidRDefault="00DF3CEA" w:rsidP="007F240B">
            <w:pPr>
              <w:pStyle w:val="a3"/>
              <w:spacing w:line="240" w:lineRule="auto"/>
              <w:jc w:val="left"/>
              <w:rPr>
                <w:b/>
                <w:bCs/>
                <w:szCs w:val="28"/>
              </w:rPr>
            </w:pPr>
            <w:r w:rsidRPr="00DF3CEA">
              <w:rPr>
                <w:b/>
                <w:bCs/>
                <w:szCs w:val="28"/>
              </w:rPr>
              <w:t>Лаптева Людмила Евгеньевна</w:t>
            </w:r>
          </w:p>
          <w:p w:rsidR="00DF3CEA" w:rsidRDefault="00DF3CEA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</w:p>
          <w:p w:rsidR="007F240B" w:rsidRDefault="007F240B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кандидат юридических наук,</w:t>
            </w:r>
            <w:r w:rsidR="00DB498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д</w:t>
            </w:r>
            <w:r w:rsidR="00DB498E">
              <w:rPr>
                <w:bCs/>
                <w:szCs w:val="28"/>
              </w:rPr>
              <w:t>оцент</w:t>
            </w:r>
          </w:p>
          <w:p w:rsidR="007F240B" w:rsidRDefault="007F240B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  <w:r w:rsidRPr="007F240B">
              <w:rPr>
                <w:bCs/>
                <w:szCs w:val="28"/>
              </w:rPr>
              <w:t xml:space="preserve">кафедры Истории права и государства </w:t>
            </w:r>
            <w:r>
              <w:rPr>
                <w:bCs/>
                <w:szCs w:val="28"/>
              </w:rPr>
              <w:t>Российской академии</w:t>
            </w:r>
            <w:r w:rsidRPr="007F240B">
              <w:rPr>
                <w:bCs/>
                <w:szCs w:val="28"/>
              </w:rPr>
              <w:t xml:space="preserve"> народного хозя</w:t>
            </w:r>
            <w:r w:rsidRPr="007F240B">
              <w:rPr>
                <w:bCs/>
                <w:szCs w:val="28"/>
              </w:rPr>
              <w:t>й</w:t>
            </w:r>
            <w:r w:rsidRPr="007F240B">
              <w:rPr>
                <w:bCs/>
                <w:szCs w:val="28"/>
              </w:rPr>
              <w:t xml:space="preserve">ства и государственной службы при </w:t>
            </w:r>
          </w:p>
          <w:p w:rsidR="007F240B" w:rsidRDefault="007F240B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  <w:r w:rsidRPr="007F240B">
              <w:rPr>
                <w:bCs/>
                <w:szCs w:val="28"/>
              </w:rPr>
              <w:t>Президенте РФ</w:t>
            </w:r>
          </w:p>
          <w:p w:rsidR="00DF3CEA" w:rsidRPr="00DF3CEA" w:rsidRDefault="00DB498E" w:rsidP="007F240B">
            <w:pPr>
              <w:pStyle w:val="a3"/>
              <w:spacing w:line="240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Пахалов Михаил Юльевич</w:t>
            </w:r>
          </w:p>
          <w:p w:rsidR="00DF3CEA" w:rsidRPr="00DF3CEA" w:rsidRDefault="00DF3CEA" w:rsidP="007F240B">
            <w:pPr>
              <w:pStyle w:val="a3"/>
              <w:spacing w:line="240" w:lineRule="auto"/>
              <w:jc w:val="left"/>
              <w:rPr>
                <w:bCs/>
                <w:szCs w:val="28"/>
              </w:rPr>
            </w:pPr>
          </w:p>
        </w:tc>
      </w:tr>
      <w:tr w:rsidR="00DF3CEA" w:rsidRPr="00DF3CEA" w:rsidTr="00DF3CEA">
        <w:tc>
          <w:tcPr>
            <w:tcW w:w="4644" w:type="dxa"/>
          </w:tcPr>
          <w:p w:rsidR="00DF3CEA" w:rsidRPr="00DF3CEA" w:rsidRDefault="00DF3CEA" w:rsidP="007F240B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DF3CEA">
              <w:rPr>
                <w:b/>
                <w:bCs/>
                <w:szCs w:val="28"/>
              </w:rPr>
              <w:t xml:space="preserve">Ведущая организация: </w:t>
            </w:r>
          </w:p>
          <w:p w:rsidR="00DF3CEA" w:rsidRDefault="00DF3CEA" w:rsidP="007F240B">
            <w:pPr>
              <w:pStyle w:val="a3"/>
              <w:spacing w:line="240" w:lineRule="auto"/>
              <w:rPr>
                <w:bCs/>
                <w:szCs w:val="28"/>
              </w:rPr>
            </w:pPr>
          </w:p>
        </w:tc>
        <w:tc>
          <w:tcPr>
            <w:tcW w:w="5210" w:type="dxa"/>
          </w:tcPr>
          <w:p w:rsidR="00DF3CEA" w:rsidRPr="00DF3CEA" w:rsidRDefault="00DF3CEA" w:rsidP="007F240B">
            <w:pPr>
              <w:pStyle w:val="a3"/>
              <w:spacing w:line="240" w:lineRule="auto"/>
              <w:jc w:val="left"/>
              <w:rPr>
                <w:b/>
                <w:bCs/>
                <w:szCs w:val="28"/>
              </w:rPr>
            </w:pPr>
            <w:r w:rsidRPr="00DF3CEA">
              <w:rPr>
                <w:b/>
                <w:bCs/>
                <w:szCs w:val="28"/>
              </w:rPr>
              <w:t>Санкт-Петербургский государстве</w:t>
            </w:r>
            <w:r w:rsidRPr="00DF3CEA">
              <w:rPr>
                <w:b/>
                <w:bCs/>
                <w:szCs w:val="28"/>
              </w:rPr>
              <w:t>н</w:t>
            </w:r>
            <w:r w:rsidRPr="00DF3CEA">
              <w:rPr>
                <w:b/>
                <w:bCs/>
                <w:szCs w:val="28"/>
              </w:rPr>
              <w:t>ный университет</w:t>
            </w:r>
          </w:p>
        </w:tc>
      </w:tr>
    </w:tbl>
    <w:p w:rsidR="0062373D" w:rsidRDefault="0062373D" w:rsidP="0062373D">
      <w:pPr>
        <w:pStyle w:val="a3"/>
        <w:contextualSpacing/>
        <w:rPr>
          <w:bCs/>
          <w:szCs w:val="28"/>
        </w:rPr>
      </w:pPr>
    </w:p>
    <w:p w:rsidR="0062373D" w:rsidRDefault="0062373D" w:rsidP="0062373D">
      <w:pPr>
        <w:pStyle w:val="a3"/>
        <w:contextualSpacing/>
        <w:rPr>
          <w:bCs/>
          <w:szCs w:val="28"/>
        </w:rPr>
      </w:pPr>
    </w:p>
    <w:p w:rsidR="005B6749" w:rsidRPr="005B6749" w:rsidRDefault="005B6749" w:rsidP="00E47A8D">
      <w:pPr>
        <w:pStyle w:val="a3"/>
        <w:ind w:firstLine="705"/>
        <w:contextualSpacing/>
        <w:rPr>
          <w:bCs/>
          <w:szCs w:val="28"/>
        </w:rPr>
      </w:pPr>
      <w:r w:rsidRPr="005B6749">
        <w:rPr>
          <w:bCs/>
          <w:szCs w:val="28"/>
        </w:rPr>
        <w:t>Защита состоится</w:t>
      </w:r>
      <w:r w:rsidR="00DF3CEA">
        <w:rPr>
          <w:bCs/>
          <w:szCs w:val="28"/>
        </w:rPr>
        <w:t xml:space="preserve"> </w:t>
      </w:r>
      <w:r w:rsidR="007F240B">
        <w:rPr>
          <w:bCs/>
          <w:szCs w:val="28"/>
        </w:rPr>
        <w:t>___________</w:t>
      </w:r>
      <w:r w:rsidR="00DF3CEA">
        <w:rPr>
          <w:bCs/>
          <w:szCs w:val="28"/>
        </w:rPr>
        <w:t xml:space="preserve">2013 года в___________ </w:t>
      </w:r>
      <w:r w:rsidRPr="005B6749">
        <w:rPr>
          <w:bCs/>
          <w:szCs w:val="28"/>
        </w:rPr>
        <w:t>на заседании ди</w:t>
      </w:r>
      <w:r w:rsidRPr="005B6749">
        <w:rPr>
          <w:bCs/>
          <w:szCs w:val="28"/>
        </w:rPr>
        <w:t>с</w:t>
      </w:r>
      <w:r w:rsidRPr="005B6749">
        <w:rPr>
          <w:bCs/>
          <w:szCs w:val="28"/>
        </w:rPr>
        <w:t>сертационного совета</w:t>
      </w:r>
      <w:r w:rsidR="00DF3CEA">
        <w:rPr>
          <w:bCs/>
          <w:szCs w:val="28"/>
        </w:rPr>
        <w:t xml:space="preserve"> Д 212.048.10 в НИУ ВШЭ по адресу: 119017, г. Москва, ул. Малая Ордынка, 17.</w:t>
      </w:r>
    </w:p>
    <w:p w:rsidR="005B6749" w:rsidRPr="005B6749" w:rsidRDefault="005B6749" w:rsidP="00E47A8D">
      <w:pPr>
        <w:pStyle w:val="a3"/>
        <w:ind w:firstLine="705"/>
        <w:contextualSpacing/>
        <w:rPr>
          <w:bCs/>
          <w:szCs w:val="28"/>
        </w:rPr>
      </w:pPr>
    </w:p>
    <w:p w:rsidR="005B6749" w:rsidRPr="005B6749" w:rsidRDefault="005B6749" w:rsidP="00E47A8D">
      <w:pPr>
        <w:pStyle w:val="a3"/>
        <w:ind w:firstLine="705"/>
        <w:contextualSpacing/>
        <w:outlineLvl w:val="0"/>
        <w:rPr>
          <w:bCs/>
          <w:szCs w:val="28"/>
        </w:rPr>
      </w:pPr>
      <w:r w:rsidRPr="005B6749">
        <w:rPr>
          <w:bCs/>
          <w:szCs w:val="28"/>
        </w:rPr>
        <w:t>С диссертацией можно ознакомиться в библиотеке</w:t>
      </w:r>
      <w:r w:rsidR="00DF3CEA">
        <w:rPr>
          <w:bCs/>
          <w:szCs w:val="28"/>
        </w:rPr>
        <w:t xml:space="preserve"> НИУ ВШЭ</w:t>
      </w:r>
    </w:p>
    <w:p w:rsidR="005B6749" w:rsidRDefault="005B6749" w:rsidP="00E47A8D">
      <w:pPr>
        <w:pStyle w:val="a3"/>
        <w:ind w:firstLine="705"/>
        <w:contextualSpacing/>
        <w:rPr>
          <w:bCs/>
          <w:szCs w:val="28"/>
        </w:rPr>
      </w:pPr>
    </w:p>
    <w:p w:rsidR="005B6749" w:rsidRPr="005B6749" w:rsidRDefault="005B6749" w:rsidP="00E47A8D">
      <w:pPr>
        <w:pStyle w:val="a3"/>
        <w:ind w:firstLine="705"/>
        <w:contextualSpacing/>
        <w:outlineLvl w:val="0"/>
        <w:rPr>
          <w:bCs/>
          <w:szCs w:val="28"/>
        </w:rPr>
      </w:pPr>
      <w:r w:rsidRPr="005B6749">
        <w:rPr>
          <w:bCs/>
          <w:szCs w:val="28"/>
        </w:rPr>
        <w:t>Автореферат разослан</w:t>
      </w:r>
      <w:r w:rsidR="00DF3CEA">
        <w:rPr>
          <w:bCs/>
          <w:szCs w:val="28"/>
        </w:rPr>
        <w:t xml:space="preserve"> _____________ 2013 года</w:t>
      </w:r>
    </w:p>
    <w:p w:rsidR="005B6749" w:rsidRDefault="005B6749" w:rsidP="00E47A8D">
      <w:pPr>
        <w:pStyle w:val="a3"/>
        <w:ind w:firstLine="705"/>
        <w:contextualSpacing/>
        <w:rPr>
          <w:bCs/>
          <w:szCs w:val="28"/>
        </w:rPr>
      </w:pPr>
    </w:p>
    <w:p w:rsidR="00DF3CEA" w:rsidRDefault="005B6749" w:rsidP="00DF3CEA">
      <w:pPr>
        <w:pStyle w:val="a3"/>
        <w:ind w:firstLine="705"/>
        <w:contextualSpacing/>
        <w:outlineLvl w:val="0"/>
        <w:rPr>
          <w:bCs/>
          <w:szCs w:val="28"/>
        </w:rPr>
      </w:pPr>
      <w:r w:rsidRPr="005B6749">
        <w:rPr>
          <w:bCs/>
          <w:szCs w:val="28"/>
        </w:rPr>
        <w:t>Ученый секретарь</w:t>
      </w:r>
      <w:r w:rsidR="00DF3CEA">
        <w:rPr>
          <w:bCs/>
          <w:szCs w:val="28"/>
        </w:rPr>
        <w:t xml:space="preserve"> </w:t>
      </w:r>
      <w:r w:rsidRPr="005B6749">
        <w:rPr>
          <w:bCs/>
          <w:szCs w:val="28"/>
        </w:rPr>
        <w:t>диссертационного совета</w:t>
      </w:r>
    </w:p>
    <w:p w:rsidR="00DF3CEA" w:rsidRDefault="00DF3CEA" w:rsidP="00DF3CEA">
      <w:pPr>
        <w:pStyle w:val="a3"/>
        <w:ind w:firstLine="705"/>
        <w:contextualSpacing/>
        <w:outlineLvl w:val="0"/>
        <w:rPr>
          <w:bCs/>
          <w:szCs w:val="28"/>
        </w:rPr>
      </w:pPr>
      <w:r>
        <w:rPr>
          <w:bCs/>
          <w:szCs w:val="28"/>
        </w:rPr>
        <w:t>кандидат юридических наук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З.М. Погосова</w:t>
      </w:r>
    </w:p>
    <w:p w:rsidR="005B6749" w:rsidRDefault="005B6749" w:rsidP="00DF3CEA">
      <w:pPr>
        <w:pStyle w:val="a3"/>
        <w:ind w:firstLine="705"/>
        <w:contextualSpacing/>
        <w:outlineLvl w:val="0"/>
        <w:rPr>
          <w:b/>
          <w:bCs/>
          <w:szCs w:val="28"/>
        </w:rPr>
      </w:pPr>
      <w:r w:rsidRPr="005B6749">
        <w:rPr>
          <w:b/>
          <w:bCs/>
          <w:szCs w:val="28"/>
        </w:rPr>
        <w:lastRenderedPageBreak/>
        <w:br w:type="page"/>
      </w:r>
    </w:p>
    <w:p w:rsidR="00C07A1B" w:rsidRDefault="00C07A1B" w:rsidP="00E47A8D">
      <w:pPr>
        <w:pStyle w:val="a3"/>
        <w:ind w:firstLine="705"/>
        <w:contextualSpacing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ОБЩАЯ ХАРАКТЕРИСТИКА РАБОТЫ</w:t>
      </w:r>
    </w:p>
    <w:p w:rsidR="00C07A1B" w:rsidRPr="00C07A1B" w:rsidRDefault="00C07A1B" w:rsidP="00E47A8D">
      <w:pPr>
        <w:pStyle w:val="a3"/>
        <w:ind w:firstLine="705"/>
        <w:contextualSpacing/>
        <w:jc w:val="center"/>
        <w:rPr>
          <w:b/>
          <w:bCs/>
          <w:szCs w:val="28"/>
        </w:rPr>
      </w:pPr>
    </w:p>
    <w:p w:rsidR="002C4F1E" w:rsidRPr="002C4F1E" w:rsidRDefault="00AC48A9" w:rsidP="00E47A8D">
      <w:pPr>
        <w:pStyle w:val="a3"/>
        <w:ind w:firstLine="70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Актуальност</w:t>
      </w:r>
      <w:r w:rsidR="002C4F1E" w:rsidRPr="002C4F1E">
        <w:rPr>
          <w:bCs/>
          <w:szCs w:val="28"/>
          <w:u w:val="single"/>
        </w:rPr>
        <w:t>ь диссертационного исследования</w:t>
      </w:r>
    </w:p>
    <w:p w:rsidR="00AC48A9" w:rsidRPr="008C70E6" w:rsidRDefault="00AC48A9" w:rsidP="00E47A8D">
      <w:pPr>
        <w:pStyle w:val="a3"/>
        <w:ind w:firstLine="705"/>
        <w:contextualSpacing/>
        <w:rPr>
          <w:szCs w:val="28"/>
        </w:rPr>
      </w:pPr>
      <w:r w:rsidRPr="000B5F8F">
        <w:rPr>
          <w:szCs w:val="28"/>
        </w:rPr>
        <w:t>Настоящее диссертационное и</w:t>
      </w:r>
      <w:r w:rsidR="008C70E6">
        <w:rPr>
          <w:szCs w:val="28"/>
        </w:rPr>
        <w:t>сследование ставит своей целью</w:t>
      </w:r>
      <w:r w:rsidRPr="000B5F8F">
        <w:rPr>
          <w:szCs w:val="28"/>
        </w:rPr>
        <w:t xml:space="preserve"> анализ правового статуса личности в смешанной правовой системе. Данная тема акт</w:t>
      </w:r>
      <w:r w:rsidRPr="000B5F8F">
        <w:rPr>
          <w:szCs w:val="28"/>
        </w:rPr>
        <w:t>у</w:t>
      </w:r>
      <w:r w:rsidRPr="000B5F8F">
        <w:rPr>
          <w:szCs w:val="28"/>
        </w:rPr>
        <w:t>альна не только для компаративистики в целом, поскольку изучение смеша</w:t>
      </w:r>
      <w:r w:rsidRPr="000B5F8F">
        <w:rPr>
          <w:szCs w:val="28"/>
        </w:rPr>
        <w:t>н</w:t>
      </w:r>
      <w:r w:rsidRPr="000B5F8F">
        <w:rPr>
          <w:szCs w:val="28"/>
        </w:rPr>
        <w:t>ных правовых систем позволяет в условиях живых исторических реалий оц</w:t>
      </w:r>
      <w:r w:rsidRPr="000B5F8F">
        <w:rPr>
          <w:szCs w:val="28"/>
        </w:rPr>
        <w:t>е</w:t>
      </w:r>
      <w:r w:rsidRPr="000B5F8F">
        <w:rPr>
          <w:szCs w:val="28"/>
        </w:rPr>
        <w:t>нить сильные и слабые стороны различных правовых традиций, но и в особе</w:t>
      </w:r>
      <w:r w:rsidRPr="000B5F8F">
        <w:rPr>
          <w:szCs w:val="28"/>
        </w:rPr>
        <w:t>н</w:t>
      </w:r>
      <w:r w:rsidRPr="000B5F8F">
        <w:rPr>
          <w:szCs w:val="28"/>
        </w:rPr>
        <w:t xml:space="preserve">ности для российской правовой науки. </w:t>
      </w:r>
    </w:p>
    <w:p w:rsidR="00AC48A9" w:rsidRPr="000B5F8F" w:rsidRDefault="00AC48A9" w:rsidP="00E47A8D">
      <w:pPr>
        <w:pStyle w:val="a3"/>
        <w:ind w:firstLine="705"/>
        <w:contextualSpacing/>
        <w:rPr>
          <w:szCs w:val="28"/>
        </w:rPr>
      </w:pPr>
      <w:r w:rsidRPr="000B5F8F">
        <w:rPr>
          <w:szCs w:val="28"/>
        </w:rPr>
        <w:t>Постулируя, что правовая свобода является феноменом западноевропе</w:t>
      </w:r>
      <w:r w:rsidRPr="000B5F8F">
        <w:rPr>
          <w:szCs w:val="28"/>
        </w:rPr>
        <w:t>й</w:t>
      </w:r>
      <w:r w:rsidRPr="000B5F8F">
        <w:rPr>
          <w:szCs w:val="28"/>
        </w:rPr>
        <w:t>ской, а точнее — англоамериканской традиции, в историческом развитии шо</w:t>
      </w:r>
      <w:r w:rsidRPr="000B5F8F">
        <w:rPr>
          <w:szCs w:val="28"/>
        </w:rPr>
        <w:t>т</w:t>
      </w:r>
      <w:r w:rsidRPr="000B5F8F">
        <w:rPr>
          <w:szCs w:val="28"/>
        </w:rPr>
        <w:t>ландского права мы вынуждены противопоставить ей автохтонную традицию Шотландии —  гэльское (кельтское) право. Однако, если в процессе диссерт</w:t>
      </w:r>
      <w:r w:rsidRPr="000B5F8F">
        <w:rPr>
          <w:szCs w:val="28"/>
        </w:rPr>
        <w:t>а</w:t>
      </w:r>
      <w:r w:rsidRPr="000B5F8F">
        <w:rPr>
          <w:szCs w:val="28"/>
        </w:rPr>
        <w:t>ционного исследования мы будем вынуждены констатировать, что правовая свобода была в той же мере возможна и в национальном шотландском праве той же эпохи, то, следовательно, гипотеза о прямой связи общего права со ст</w:t>
      </w:r>
      <w:r w:rsidRPr="000B5F8F">
        <w:rPr>
          <w:szCs w:val="28"/>
        </w:rPr>
        <w:t>е</w:t>
      </w:r>
      <w:r w:rsidRPr="000B5F8F">
        <w:rPr>
          <w:szCs w:val="28"/>
        </w:rPr>
        <w:t xml:space="preserve">пенью правовой свободы ошибочна. </w:t>
      </w:r>
    </w:p>
    <w:p w:rsidR="00AC48A9" w:rsidRPr="000B5F8F" w:rsidRDefault="00AC48A9" w:rsidP="00E47A8D">
      <w:pPr>
        <w:pStyle w:val="a3"/>
        <w:ind w:firstLine="705"/>
        <w:contextualSpacing/>
        <w:rPr>
          <w:szCs w:val="28"/>
        </w:rPr>
      </w:pPr>
      <w:r w:rsidRPr="000B5F8F">
        <w:rPr>
          <w:szCs w:val="28"/>
        </w:rPr>
        <w:t>Однако не только право Шотландии представляет собой пример диале</w:t>
      </w:r>
      <w:r w:rsidRPr="000B5F8F">
        <w:rPr>
          <w:szCs w:val="28"/>
        </w:rPr>
        <w:t>к</w:t>
      </w:r>
      <w:r w:rsidRPr="000B5F8F">
        <w:rPr>
          <w:szCs w:val="28"/>
        </w:rPr>
        <w:t>тической борьбы либертарного, где свобода является высшей ценностью, и п</w:t>
      </w:r>
      <w:r w:rsidRPr="000B5F8F">
        <w:rPr>
          <w:szCs w:val="28"/>
        </w:rPr>
        <w:t>о</w:t>
      </w:r>
      <w:r w:rsidRPr="000B5F8F">
        <w:rPr>
          <w:szCs w:val="28"/>
        </w:rPr>
        <w:t>тестарного, отдающего ценностный приоритет иным категориям, начал. В той или иной степени эта дихотомия свойственна любому правопорядку, но для н</w:t>
      </w:r>
      <w:r w:rsidRPr="000B5F8F">
        <w:rPr>
          <w:szCs w:val="28"/>
        </w:rPr>
        <w:t>е</w:t>
      </w:r>
      <w:r w:rsidRPr="000B5F8F">
        <w:rPr>
          <w:szCs w:val="28"/>
        </w:rPr>
        <w:t>которых стран актуальна в особенной мере. Так, не являясь примером страны со смешанной правовой системы, Россия с начала XIX столетия и по сей день находится в состоянии длящегося выбора между прогрессивными западноевр</w:t>
      </w:r>
      <w:r w:rsidRPr="000B5F8F">
        <w:rPr>
          <w:szCs w:val="28"/>
        </w:rPr>
        <w:t>о</w:t>
      </w:r>
      <w:r w:rsidRPr="000B5F8F">
        <w:rPr>
          <w:szCs w:val="28"/>
        </w:rPr>
        <w:t xml:space="preserve">пейскими ценностями и сохранением своего социокультурного своеобразия (по крайней мере, в том его виде, в котором оно рисуется «почвенническими» и этатистскими концепциями). </w:t>
      </w:r>
    </w:p>
    <w:p w:rsidR="00AC48A9" w:rsidRPr="000B5F8F" w:rsidRDefault="00AC48A9" w:rsidP="00E47A8D">
      <w:pPr>
        <w:pStyle w:val="a3"/>
        <w:ind w:firstLine="705"/>
        <w:contextualSpacing/>
        <w:rPr>
          <w:szCs w:val="28"/>
        </w:rPr>
      </w:pPr>
      <w:r w:rsidRPr="000B5F8F">
        <w:rPr>
          <w:szCs w:val="28"/>
        </w:rPr>
        <w:t xml:space="preserve">Таким образом, проблема регулирования правового статуса личности в смешанной правовой системе имеет для российского правоведения, не только </w:t>
      </w:r>
      <w:r w:rsidRPr="000B5F8F">
        <w:rPr>
          <w:szCs w:val="28"/>
        </w:rPr>
        <w:lastRenderedPageBreak/>
        <w:t>академический, но и вполне практический интерес. Изучение различных мод</w:t>
      </w:r>
      <w:r w:rsidRPr="000B5F8F">
        <w:rPr>
          <w:szCs w:val="28"/>
        </w:rPr>
        <w:t>е</w:t>
      </w:r>
      <w:r w:rsidRPr="000B5F8F">
        <w:rPr>
          <w:szCs w:val="28"/>
        </w:rPr>
        <w:t>лей правового статуса личности в их живом взаимодействии на протяжении и</w:t>
      </w:r>
      <w:r w:rsidRPr="000B5F8F">
        <w:rPr>
          <w:szCs w:val="28"/>
        </w:rPr>
        <w:t>с</w:t>
      </w:r>
      <w:r w:rsidRPr="000B5F8F">
        <w:rPr>
          <w:szCs w:val="28"/>
        </w:rPr>
        <w:t>торического развития определенного региона позволяет судить о корреляции тех или иных правовых традиций и свойственных им методов правового рег</w:t>
      </w:r>
      <w:r w:rsidRPr="000B5F8F">
        <w:rPr>
          <w:szCs w:val="28"/>
        </w:rPr>
        <w:t>у</w:t>
      </w:r>
      <w:r w:rsidRPr="000B5F8F">
        <w:rPr>
          <w:szCs w:val="28"/>
        </w:rPr>
        <w:t>лирования с уровнем правовой свободы в обществе.</w:t>
      </w:r>
    </w:p>
    <w:p w:rsidR="002C4F1E" w:rsidRPr="002C4F1E" w:rsidRDefault="00AC48A9" w:rsidP="00E47A8D">
      <w:pPr>
        <w:pStyle w:val="a3"/>
        <w:ind w:firstLine="70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Степень разработанности проблемы</w:t>
      </w:r>
    </w:p>
    <w:p w:rsidR="00AC48A9" w:rsidRPr="000B5F8F" w:rsidRDefault="00AC48A9" w:rsidP="00E47A8D">
      <w:pPr>
        <w:pStyle w:val="a3"/>
        <w:ind w:firstLine="705"/>
        <w:contextualSpacing/>
        <w:rPr>
          <w:szCs w:val="28"/>
        </w:rPr>
      </w:pPr>
      <w:r w:rsidRPr="000B5F8F">
        <w:rPr>
          <w:szCs w:val="28"/>
        </w:rPr>
        <w:t>Степень доктринальной разработанности проблемы правового статуса личности в праве Шотландии в русскоязычной и зарубежной науке весьма н</w:t>
      </w:r>
      <w:r w:rsidRPr="000B5F8F">
        <w:rPr>
          <w:szCs w:val="28"/>
        </w:rPr>
        <w:t>е</w:t>
      </w:r>
      <w:r w:rsidRPr="000B5F8F">
        <w:rPr>
          <w:szCs w:val="28"/>
        </w:rPr>
        <w:t>однородна. Британские и ирландские авторы весьма подробно рассматривают историю шотландского права и его современное состояние per se, однако не и</w:t>
      </w:r>
      <w:r w:rsidRPr="000B5F8F">
        <w:rPr>
          <w:szCs w:val="28"/>
        </w:rPr>
        <w:t>н</w:t>
      </w:r>
      <w:r w:rsidRPr="000B5F8F">
        <w:rPr>
          <w:szCs w:val="28"/>
        </w:rPr>
        <w:t>терпретируют его применительно к диалектическому взаимодействию прав</w:t>
      </w:r>
      <w:r w:rsidRPr="000B5F8F">
        <w:rPr>
          <w:szCs w:val="28"/>
        </w:rPr>
        <w:t>о</w:t>
      </w:r>
      <w:r w:rsidRPr="000B5F8F">
        <w:rPr>
          <w:szCs w:val="28"/>
        </w:rPr>
        <w:t>вых традиций с точки зрения правовой свободы. С другой стороны, российские ученые, такие, как В.С. Нерсесянц и В.А. Четвернин, предлагают нам прораб</w:t>
      </w:r>
      <w:r w:rsidRPr="000B5F8F">
        <w:rPr>
          <w:szCs w:val="28"/>
        </w:rPr>
        <w:t>о</w:t>
      </w:r>
      <w:r w:rsidRPr="000B5F8F">
        <w:rPr>
          <w:szCs w:val="28"/>
        </w:rPr>
        <w:t>танную теорию о правовом и неправовом типах правопонимания и конкур</w:t>
      </w:r>
      <w:r w:rsidRPr="000B5F8F">
        <w:rPr>
          <w:szCs w:val="28"/>
        </w:rPr>
        <w:t>и</w:t>
      </w:r>
      <w:r w:rsidRPr="000B5F8F">
        <w:rPr>
          <w:szCs w:val="28"/>
        </w:rPr>
        <w:t>рующих либертарном и потестарном началах в праве. Однако применение да</w:t>
      </w:r>
      <w:r w:rsidRPr="000B5F8F">
        <w:rPr>
          <w:szCs w:val="28"/>
        </w:rPr>
        <w:t>н</w:t>
      </w:r>
      <w:r w:rsidRPr="000B5F8F">
        <w:rPr>
          <w:szCs w:val="28"/>
        </w:rPr>
        <w:t>ного подхода как метода при интерпретации исторического развития шотлан</w:t>
      </w:r>
      <w:r w:rsidRPr="000B5F8F">
        <w:rPr>
          <w:szCs w:val="28"/>
        </w:rPr>
        <w:t>д</w:t>
      </w:r>
      <w:r w:rsidRPr="000B5F8F">
        <w:rPr>
          <w:szCs w:val="28"/>
        </w:rPr>
        <w:t>ского права является одним из аспектов новизны настоящей диссертационной работы, поскольку с точки зрения юридического либертаризма история шо</w:t>
      </w:r>
      <w:r w:rsidRPr="000B5F8F">
        <w:rPr>
          <w:szCs w:val="28"/>
        </w:rPr>
        <w:t>т</w:t>
      </w:r>
      <w:r w:rsidRPr="000B5F8F">
        <w:rPr>
          <w:szCs w:val="28"/>
        </w:rPr>
        <w:t>ландского права рассматривается впервые.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Цель и задачи 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szCs w:val="28"/>
        </w:rPr>
        <w:t>Цель исследования состоит в том, чтобы определить, возможно ли гов</w:t>
      </w:r>
      <w:r w:rsidRPr="000B5F8F">
        <w:rPr>
          <w:szCs w:val="28"/>
        </w:rPr>
        <w:t>о</w:t>
      </w:r>
      <w:r w:rsidRPr="000B5F8F">
        <w:rPr>
          <w:szCs w:val="28"/>
        </w:rPr>
        <w:t>рить о существовании (фактическом или историческом) национальной шо</w:t>
      </w:r>
      <w:r w:rsidRPr="000B5F8F">
        <w:rPr>
          <w:szCs w:val="28"/>
        </w:rPr>
        <w:t>т</w:t>
      </w:r>
      <w:r w:rsidRPr="000B5F8F">
        <w:rPr>
          <w:szCs w:val="28"/>
        </w:rPr>
        <w:t>ландской школы права, свободной от английского влияния, и вместе с тем в</w:t>
      </w:r>
      <w:r w:rsidRPr="000B5F8F">
        <w:rPr>
          <w:szCs w:val="28"/>
        </w:rPr>
        <w:t>ы</w:t>
      </w:r>
      <w:r w:rsidRPr="000B5F8F">
        <w:rPr>
          <w:szCs w:val="28"/>
        </w:rPr>
        <w:t xml:space="preserve">ражающей либертарный тип правопонимания. 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szCs w:val="28"/>
        </w:rPr>
        <w:t>Задачи исследования:</w:t>
      </w:r>
    </w:p>
    <w:p w:rsidR="00AC48A9" w:rsidRPr="000B5F8F" w:rsidRDefault="00AC48A9" w:rsidP="00E47A8D">
      <w:pPr>
        <w:pStyle w:val="a3"/>
        <w:numPr>
          <w:ilvl w:val="0"/>
          <w:numId w:val="1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представить в хронологической последовательности основные этапы ра</w:t>
      </w:r>
      <w:r w:rsidRPr="000B5F8F">
        <w:rPr>
          <w:szCs w:val="28"/>
        </w:rPr>
        <w:t>з</w:t>
      </w:r>
      <w:r w:rsidRPr="000B5F8F">
        <w:rPr>
          <w:szCs w:val="28"/>
        </w:rPr>
        <w:t>вития шотландского права от зарождения шотландской государственности до сегодняшнего дня;</w:t>
      </w:r>
    </w:p>
    <w:p w:rsidR="00AC48A9" w:rsidRPr="000B5F8F" w:rsidRDefault="00AC48A9" w:rsidP="00E47A8D">
      <w:pPr>
        <w:pStyle w:val="a3"/>
        <w:numPr>
          <w:ilvl w:val="0"/>
          <w:numId w:val="1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опираясь на доктрину и исторические источники, проанализировать пр</w:t>
      </w:r>
      <w:r w:rsidRPr="000B5F8F">
        <w:rPr>
          <w:szCs w:val="28"/>
        </w:rPr>
        <w:t>а</w:t>
      </w:r>
      <w:r w:rsidRPr="000B5F8F">
        <w:rPr>
          <w:szCs w:val="28"/>
        </w:rPr>
        <w:lastRenderedPageBreak/>
        <w:t>вовые нормы, раскрывающие трактовку статуса личности в отдельно взятую эпоху;</w:t>
      </w:r>
    </w:p>
    <w:p w:rsidR="00AC48A9" w:rsidRPr="000B5F8F" w:rsidRDefault="00AC48A9" w:rsidP="00E47A8D">
      <w:pPr>
        <w:pStyle w:val="a3"/>
        <w:numPr>
          <w:ilvl w:val="0"/>
          <w:numId w:val="1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дать оценку данным нормам с точки зрения либертарно-юридической теории как представляющих скорее либертарное или скорее потестарное нач</w:t>
      </w:r>
      <w:r w:rsidRPr="000B5F8F">
        <w:rPr>
          <w:szCs w:val="28"/>
        </w:rPr>
        <w:t>а</w:t>
      </w:r>
      <w:r w:rsidRPr="000B5F8F">
        <w:rPr>
          <w:szCs w:val="28"/>
        </w:rPr>
        <w:t>ло.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Объект и предмет 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szCs w:val="28"/>
        </w:rPr>
        <w:t>Объектом исследования выступает правовое регулирование статуса личн</w:t>
      </w:r>
      <w:r w:rsidRPr="000B5F8F">
        <w:rPr>
          <w:szCs w:val="28"/>
        </w:rPr>
        <w:t>о</w:t>
      </w:r>
      <w:r w:rsidRPr="000B5F8F">
        <w:rPr>
          <w:szCs w:val="28"/>
        </w:rPr>
        <w:t>сти в праве Шотландии. Предметом исследования, в свою очередь, служат з</w:t>
      </w:r>
      <w:r w:rsidRPr="000B5F8F">
        <w:rPr>
          <w:szCs w:val="28"/>
        </w:rPr>
        <w:t>а</w:t>
      </w:r>
      <w:r w:rsidRPr="000B5F8F">
        <w:rPr>
          <w:szCs w:val="28"/>
        </w:rPr>
        <w:t>конодательные акты (от исторических ирландских кодификаций до совреме</w:t>
      </w:r>
      <w:r w:rsidRPr="000B5F8F">
        <w:rPr>
          <w:szCs w:val="28"/>
        </w:rPr>
        <w:t>н</w:t>
      </w:r>
      <w:r w:rsidRPr="000B5F8F">
        <w:rPr>
          <w:szCs w:val="28"/>
        </w:rPr>
        <w:t>ных актов Парламента Шотландии), выраженная в трудах шотландских уч</w:t>
      </w:r>
      <w:r w:rsidRPr="000B5F8F">
        <w:rPr>
          <w:szCs w:val="28"/>
        </w:rPr>
        <w:t>е</w:t>
      </w:r>
      <w:r w:rsidRPr="000B5F8F">
        <w:rPr>
          <w:szCs w:val="28"/>
        </w:rPr>
        <w:t>ных-юристов правовая доктрина, а также известные нам шотландские прец</w:t>
      </w:r>
      <w:r w:rsidRPr="000B5F8F">
        <w:rPr>
          <w:szCs w:val="28"/>
        </w:rPr>
        <w:t>е</w:t>
      </w:r>
      <w:r w:rsidRPr="000B5F8F">
        <w:rPr>
          <w:szCs w:val="28"/>
        </w:rPr>
        <w:t>денты.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Хронологические и территориальные рамки 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szCs w:val="28"/>
        </w:rPr>
        <w:t>Хронологические и территориальные рамки исследования охватывают п</w:t>
      </w:r>
      <w:r w:rsidRPr="000B5F8F">
        <w:rPr>
          <w:szCs w:val="28"/>
        </w:rPr>
        <w:t>е</w:t>
      </w:r>
      <w:r w:rsidRPr="000B5F8F">
        <w:rPr>
          <w:szCs w:val="28"/>
        </w:rPr>
        <w:t>риод с V в. н.э. по настоящее время на территории Шотландии в её совреме</w:t>
      </w:r>
      <w:r w:rsidRPr="000B5F8F">
        <w:rPr>
          <w:szCs w:val="28"/>
        </w:rPr>
        <w:t>н</w:t>
      </w:r>
      <w:r w:rsidRPr="000B5F8F">
        <w:rPr>
          <w:szCs w:val="28"/>
        </w:rPr>
        <w:t xml:space="preserve">ных административных границах. 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Методологическая основа исследования</w:t>
      </w:r>
      <w:r w:rsidR="002C4F1E" w:rsidRPr="002C4F1E">
        <w:rPr>
          <w:bCs/>
          <w:szCs w:val="28"/>
          <w:u w:val="single"/>
        </w:rPr>
        <w:t xml:space="preserve"> 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szCs w:val="28"/>
        </w:rPr>
        <w:t>При исследовании использовались следующие методы:</w:t>
      </w:r>
    </w:p>
    <w:p w:rsidR="00AC48A9" w:rsidRPr="000B5F8F" w:rsidRDefault="00AC48A9" w:rsidP="00E47A8D">
      <w:pPr>
        <w:pStyle w:val="a3"/>
        <w:numPr>
          <w:ilvl w:val="0"/>
          <w:numId w:val="2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метод единства логического и исторического;</w:t>
      </w:r>
    </w:p>
    <w:p w:rsidR="00AC48A9" w:rsidRPr="000B5F8F" w:rsidRDefault="00AC48A9" w:rsidP="00E47A8D">
      <w:pPr>
        <w:pStyle w:val="a3"/>
        <w:numPr>
          <w:ilvl w:val="0"/>
          <w:numId w:val="2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системно-структурный метод;</w:t>
      </w:r>
    </w:p>
    <w:p w:rsidR="00AC48A9" w:rsidRPr="000B5F8F" w:rsidRDefault="00AC48A9" w:rsidP="00E47A8D">
      <w:pPr>
        <w:pStyle w:val="a3"/>
        <w:numPr>
          <w:ilvl w:val="0"/>
          <w:numId w:val="2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формально-юридический метод;</w:t>
      </w:r>
    </w:p>
    <w:p w:rsidR="00AC48A9" w:rsidRPr="000B5F8F" w:rsidRDefault="00AC48A9" w:rsidP="00E47A8D">
      <w:pPr>
        <w:pStyle w:val="a3"/>
        <w:numPr>
          <w:ilvl w:val="0"/>
          <w:numId w:val="2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 w:rsidRPr="000B5F8F">
        <w:rPr>
          <w:szCs w:val="28"/>
        </w:rPr>
        <w:t>конкретно-исторический метод.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bCs/>
          <w:szCs w:val="28"/>
          <w:u w:val="single"/>
        </w:rPr>
      </w:pPr>
      <w:r w:rsidRPr="002C4F1E">
        <w:rPr>
          <w:bCs/>
          <w:szCs w:val="28"/>
          <w:u w:val="single"/>
        </w:rPr>
        <w:t>Эмпирическая база исследования</w:t>
      </w:r>
    </w:p>
    <w:p w:rsidR="007662C1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0B5F8F">
        <w:rPr>
          <w:szCs w:val="28"/>
        </w:rPr>
        <w:t xml:space="preserve">Эмпирическую базу исследования составляют, во-первых, </w:t>
      </w:r>
      <w:r w:rsidRPr="000B5F8F">
        <w:rPr>
          <w:rFonts w:cs="Times New Roman"/>
          <w:szCs w:val="28"/>
        </w:rPr>
        <w:t xml:space="preserve"> ирландские к</w:t>
      </w:r>
      <w:r w:rsidRPr="000B5F8F">
        <w:rPr>
          <w:rFonts w:cs="Times New Roman"/>
          <w:szCs w:val="28"/>
        </w:rPr>
        <w:t>о</w:t>
      </w:r>
      <w:r w:rsidRPr="000B5F8F">
        <w:rPr>
          <w:rFonts w:cs="Times New Roman"/>
          <w:szCs w:val="28"/>
        </w:rPr>
        <w:t>дификации. Это, в первую очередь, свод «</w:t>
      </w:r>
      <w:r w:rsidRPr="000B5F8F">
        <w:rPr>
          <w:rFonts w:cs="Times New Roman"/>
          <w:szCs w:val="28"/>
          <w:lang w:val="en-US"/>
        </w:rPr>
        <w:t>Senchus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M</w:t>
      </w:r>
      <w:r w:rsidRPr="000B5F8F">
        <w:rPr>
          <w:rFonts w:cs="Times New Roman"/>
          <w:szCs w:val="28"/>
        </w:rPr>
        <w:t>ó</w:t>
      </w:r>
      <w:r w:rsidRPr="000B5F8F">
        <w:rPr>
          <w:rFonts w:cs="Times New Roman"/>
          <w:szCs w:val="28"/>
          <w:lang w:val="en-US"/>
        </w:rPr>
        <w:t>r</w:t>
      </w:r>
      <w:r w:rsidRPr="000B5F8F">
        <w:rPr>
          <w:rFonts w:cs="Times New Roman"/>
          <w:szCs w:val="28"/>
        </w:rPr>
        <w:t>», бывший наиболее ра</w:t>
      </w:r>
      <w:r w:rsidRPr="000B5F8F">
        <w:rPr>
          <w:rFonts w:cs="Times New Roman"/>
          <w:szCs w:val="28"/>
        </w:rPr>
        <w:t>с</w:t>
      </w:r>
      <w:r w:rsidRPr="000B5F8F">
        <w:rPr>
          <w:rFonts w:cs="Times New Roman"/>
          <w:szCs w:val="28"/>
        </w:rPr>
        <w:t>пространенным в Ирландии и ее шотландской колонии, но также и более ра</w:t>
      </w:r>
      <w:r w:rsidRPr="000B5F8F">
        <w:rPr>
          <w:rFonts w:cs="Times New Roman"/>
          <w:szCs w:val="28"/>
        </w:rPr>
        <w:t>н</w:t>
      </w:r>
      <w:r w:rsidRPr="000B5F8F">
        <w:rPr>
          <w:rFonts w:cs="Times New Roman"/>
          <w:szCs w:val="28"/>
        </w:rPr>
        <w:t>ние памятники, в основном южноирландского происхождения: «</w:t>
      </w:r>
      <w:r w:rsidRPr="000B5F8F">
        <w:rPr>
          <w:rFonts w:cs="Times New Roman"/>
          <w:szCs w:val="28"/>
          <w:lang w:val="en-US"/>
        </w:rPr>
        <w:t>Bretha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Nemed</w:t>
      </w:r>
      <w:r w:rsidRPr="000B5F8F">
        <w:rPr>
          <w:rFonts w:cs="Times New Roman"/>
          <w:szCs w:val="28"/>
        </w:rPr>
        <w:t>», «</w:t>
      </w:r>
      <w:r w:rsidRPr="000B5F8F">
        <w:rPr>
          <w:rFonts w:cs="Times New Roman"/>
          <w:szCs w:val="28"/>
          <w:lang w:val="en-US"/>
        </w:rPr>
        <w:t>Bretha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Etgid</w:t>
      </w:r>
      <w:r w:rsidRPr="000B5F8F">
        <w:rPr>
          <w:rFonts w:cs="Times New Roman"/>
          <w:szCs w:val="28"/>
        </w:rPr>
        <w:t>», «</w:t>
      </w:r>
      <w:r w:rsidRPr="000B5F8F">
        <w:rPr>
          <w:rFonts w:cs="Times New Roman"/>
          <w:szCs w:val="28"/>
          <w:lang w:val="en-US"/>
        </w:rPr>
        <w:t>C</w:t>
      </w:r>
      <w:r w:rsidRPr="000B5F8F">
        <w:rPr>
          <w:rFonts w:cs="Times New Roman"/>
          <w:szCs w:val="28"/>
        </w:rPr>
        <w:t>ó</w:t>
      </w:r>
      <w:r w:rsidRPr="000B5F8F">
        <w:rPr>
          <w:rFonts w:cs="Times New Roman"/>
          <w:szCs w:val="28"/>
          <w:lang w:val="en-US"/>
        </w:rPr>
        <w:t>ic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Conara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Fugill</w:t>
      </w:r>
      <w:r w:rsidRPr="000B5F8F">
        <w:rPr>
          <w:rFonts w:cs="Times New Roman"/>
          <w:szCs w:val="28"/>
        </w:rPr>
        <w:t>», «</w:t>
      </w:r>
      <w:r w:rsidRPr="000B5F8F">
        <w:rPr>
          <w:rFonts w:cs="Times New Roman"/>
          <w:szCs w:val="28"/>
          <w:lang w:val="en-US"/>
        </w:rPr>
        <w:t>Audacht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Moraind</w:t>
      </w:r>
      <w:r w:rsidRPr="000B5F8F">
        <w:rPr>
          <w:rFonts w:cs="Times New Roman"/>
          <w:szCs w:val="28"/>
        </w:rPr>
        <w:t>», ценный в первую оч</w:t>
      </w:r>
      <w:r w:rsidRPr="000B5F8F">
        <w:rPr>
          <w:rFonts w:cs="Times New Roman"/>
          <w:szCs w:val="28"/>
        </w:rPr>
        <w:t>е</w:t>
      </w:r>
      <w:r w:rsidRPr="000B5F8F">
        <w:rPr>
          <w:rFonts w:cs="Times New Roman"/>
          <w:szCs w:val="28"/>
        </w:rPr>
        <w:t>редь для изучения специфики королевской власти, и, наконец, трактат о стат</w:t>
      </w:r>
      <w:r w:rsidRPr="000B5F8F">
        <w:rPr>
          <w:rFonts w:cs="Times New Roman"/>
          <w:szCs w:val="28"/>
        </w:rPr>
        <w:t>у</w:t>
      </w:r>
      <w:r w:rsidRPr="000B5F8F">
        <w:rPr>
          <w:rFonts w:cs="Times New Roman"/>
          <w:szCs w:val="28"/>
        </w:rPr>
        <w:lastRenderedPageBreak/>
        <w:t>сах «</w:t>
      </w:r>
      <w:r w:rsidRPr="000B5F8F">
        <w:rPr>
          <w:rFonts w:cs="Times New Roman"/>
          <w:szCs w:val="28"/>
          <w:lang w:val="en-US"/>
        </w:rPr>
        <w:t>Uraicceht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Bec</w:t>
      </w:r>
      <w:r w:rsidRPr="000B5F8F">
        <w:rPr>
          <w:rFonts w:cs="Times New Roman"/>
          <w:szCs w:val="28"/>
        </w:rPr>
        <w:t>», наряду с которым следует отметить и северный его аналог «</w:t>
      </w:r>
      <w:r w:rsidRPr="000B5F8F">
        <w:rPr>
          <w:rFonts w:cs="Times New Roman"/>
          <w:szCs w:val="28"/>
          <w:lang w:val="en-US"/>
        </w:rPr>
        <w:t>Cr</w:t>
      </w:r>
      <w:r w:rsidRPr="000B5F8F">
        <w:rPr>
          <w:rFonts w:cs="Times New Roman"/>
          <w:szCs w:val="28"/>
        </w:rPr>
        <w:t>í</w:t>
      </w:r>
      <w:r w:rsidRPr="000B5F8F">
        <w:rPr>
          <w:rFonts w:cs="Times New Roman"/>
          <w:szCs w:val="28"/>
          <w:lang w:val="en-US"/>
        </w:rPr>
        <w:t>th</w:t>
      </w:r>
      <w:r w:rsidRPr="000B5F8F">
        <w:rPr>
          <w:rFonts w:cs="Times New Roman"/>
          <w:szCs w:val="28"/>
        </w:rPr>
        <w:t xml:space="preserve"> </w:t>
      </w:r>
      <w:r w:rsidRPr="000B5F8F">
        <w:rPr>
          <w:rFonts w:cs="Times New Roman"/>
          <w:szCs w:val="28"/>
          <w:lang w:val="en-US"/>
        </w:rPr>
        <w:t>Gablach</w:t>
      </w:r>
      <w:r w:rsidRPr="000B5F8F">
        <w:rPr>
          <w:rFonts w:cs="Times New Roman"/>
          <w:szCs w:val="28"/>
        </w:rPr>
        <w:t xml:space="preserve">». </w:t>
      </w:r>
    </w:p>
    <w:p w:rsidR="007662C1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0B5F8F">
        <w:rPr>
          <w:rFonts w:cs="Times New Roman"/>
          <w:szCs w:val="28"/>
        </w:rPr>
        <w:t>Из античных источников, касающихся чисто кельтского этапа развития шотландского права, важнейшими, безусловно, являются Посидоний и Цезарь</w:t>
      </w:r>
      <w:r w:rsidR="007662C1" w:rsidRPr="000B5F8F">
        <w:rPr>
          <w:rFonts w:cs="Times New Roman"/>
          <w:szCs w:val="28"/>
        </w:rPr>
        <w:t xml:space="preserve">. </w:t>
      </w:r>
      <w:r w:rsidRPr="000B5F8F">
        <w:rPr>
          <w:rFonts w:cs="Times New Roman"/>
          <w:szCs w:val="28"/>
        </w:rPr>
        <w:t>Затем, говоря о праве равнинной Шотландии в эпоху Средневековья, мы не можем не обратиться к валлийским источникам, в особенности к трудам Не</w:t>
      </w:r>
      <w:r w:rsidRPr="000B5F8F">
        <w:rPr>
          <w:rFonts w:cs="Times New Roman"/>
          <w:szCs w:val="28"/>
        </w:rPr>
        <w:t>н</w:t>
      </w:r>
      <w:r w:rsidRPr="000B5F8F">
        <w:rPr>
          <w:rFonts w:cs="Times New Roman"/>
          <w:szCs w:val="28"/>
        </w:rPr>
        <w:t xml:space="preserve">ния. Еще более непосредственный интерес для нас представляют «Книга из Иорверта», «Книга из Блегьюрида» и «Книга из Кивиерта» </w:t>
      </w:r>
      <w:r w:rsidR="00A92A57">
        <w:rPr>
          <w:rFonts w:cs="Times New Roman"/>
          <w:szCs w:val="28"/>
        </w:rPr>
        <w:t>–</w:t>
      </w:r>
      <w:r w:rsidRPr="000B5F8F">
        <w:rPr>
          <w:rFonts w:cs="Times New Roman"/>
          <w:szCs w:val="28"/>
        </w:rPr>
        <w:t xml:space="preserve"> кодексы рубежа </w:t>
      </w:r>
      <w:r w:rsidRPr="000B5F8F">
        <w:rPr>
          <w:rFonts w:cs="Times New Roman"/>
          <w:szCs w:val="28"/>
          <w:lang w:val="en-US"/>
        </w:rPr>
        <w:t>XII</w:t>
      </w:r>
      <w:r w:rsidR="00A92A57">
        <w:rPr>
          <w:rFonts w:cs="Times New Roman"/>
          <w:szCs w:val="28"/>
        </w:rPr>
        <w:t>–</w:t>
      </w:r>
      <w:r w:rsidRPr="000B5F8F">
        <w:rPr>
          <w:rFonts w:cs="Times New Roman"/>
          <w:szCs w:val="28"/>
          <w:lang w:val="en-US"/>
        </w:rPr>
        <w:t>XIII</w:t>
      </w:r>
      <w:r w:rsidRPr="000B5F8F">
        <w:rPr>
          <w:rFonts w:cs="Times New Roman"/>
          <w:szCs w:val="28"/>
        </w:rPr>
        <w:t xml:space="preserve"> веков. 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rFonts w:cs="Times New Roman"/>
          <w:szCs w:val="28"/>
        </w:rPr>
        <w:t>Если же говорить о национальных шотландских актах, то важнейшими для раннего Средневековья являются «Законы между бриттами и скотта</w:t>
      </w:r>
      <w:r w:rsidR="00A92A57">
        <w:rPr>
          <w:rFonts w:cs="Times New Roman"/>
          <w:szCs w:val="28"/>
        </w:rPr>
        <w:t>ми» и «З</w:t>
      </w:r>
      <w:r w:rsidR="00A92A57">
        <w:rPr>
          <w:rFonts w:cs="Times New Roman"/>
          <w:szCs w:val="28"/>
        </w:rPr>
        <w:t>а</w:t>
      </w:r>
      <w:r w:rsidR="00A92A57">
        <w:rPr>
          <w:rFonts w:cs="Times New Roman"/>
          <w:szCs w:val="28"/>
        </w:rPr>
        <w:t>коны четырех городов» –</w:t>
      </w:r>
      <w:r w:rsidRPr="000B5F8F">
        <w:rPr>
          <w:rFonts w:cs="Times New Roman"/>
          <w:szCs w:val="28"/>
        </w:rPr>
        <w:t xml:space="preserve"> кодификации XII в. В дальнейший период основной интерес для нас будет представлять кодекс Regiam Majestatem (приблизительно 1318</w:t>
      </w:r>
      <w:r w:rsidR="00A92A57">
        <w:rPr>
          <w:rFonts w:cs="Times New Roman"/>
          <w:szCs w:val="28"/>
        </w:rPr>
        <w:t>–</w:t>
      </w:r>
      <w:r w:rsidRPr="000B5F8F">
        <w:rPr>
          <w:rFonts w:cs="Times New Roman"/>
          <w:szCs w:val="28"/>
        </w:rPr>
        <w:t>1320 гг.), а также «Трактат» Ранульфа Гленвиля, древнейший памятник общего права, по модели которого и был составлен Regiam Majestatem. Нак</w:t>
      </w:r>
      <w:r w:rsidRPr="000B5F8F">
        <w:rPr>
          <w:rFonts w:cs="Times New Roman"/>
          <w:szCs w:val="28"/>
        </w:rPr>
        <w:t>о</w:t>
      </w:r>
      <w:r w:rsidRPr="000B5F8F">
        <w:rPr>
          <w:rFonts w:cs="Times New Roman"/>
          <w:szCs w:val="28"/>
        </w:rPr>
        <w:t>нец, начиная с XVII столетия, мы все чаще и чаще обращаемся не только к ст</w:t>
      </w:r>
      <w:r w:rsidRPr="000B5F8F">
        <w:rPr>
          <w:rFonts w:cs="Times New Roman"/>
          <w:szCs w:val="28"/>
        </w:rPr>
        <w:t>а</w:t>
      </w:r>
      <w:r w:rsidRPr="000B5F8F">
        <w:rPr>
          <w:rFonts w:cs="Times New Roman"/>
          <w:szCs w:val="28"/>
        </w:rPr>
        <w:t>тутному праву и исторических свидетельствах о действовавших в том или ином регионе Шотландии нормах обычного права, но и к доктрине права. С начала XVIII в., впрочем, в силу политических причин, публичное право Шотландии всецело переходит под регулирование английским статутным правом. Таким образом, в круг источников права, которые будут рассматриваться в настоящей работе в связи с Ранним Новым временем, попадут не только доктринальные труды, статутное право de jure суверенной Шотландии XVII в., но статуты бр</w:t>
      </w:r>
      <w:r w:rsidRPr="000B5F8F">
        <w:rPr>
          <w:rFonts w:cs="Times New Roman"/>
          <w:szCs w:val="28"/>
        </w:rPr>
        <w:t>и</w:t>
      </w:r>
      <w:r w:rsidRPr="000B5F8F">
        <w:rPr>
          <w:rFonts w:cs="Times New Roman"/>
          <w:szCs w:val="28"/>
        </w:rPr>
        <w:t xml:space="preserve">танского парламента середины 1740-х гг. и младше. </w:t>
      </w:r>
    </w:p>
    <w:p w:rsidR="00AC48A9" w:rsidRPr="000B5F8F" w:rsidRDefault="007662C1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rFonts w:cs="Times New Roman"/>
          <w:szCs w:val="28"/>
        </w:rPr>
        <w:t>На</w:t>
      </w:r>
      <w:r w:rsidR="00AC48A9" w:rsidRPr="000B5F8F">
        <w:rPr>
          <w:rFonts w:cs="Times New Roman"/>
          <w:szCs w:val="28"/>
        </w:rPr>
        <w:t xml:space="preserve"> протяжении всего XIX и большей части XX века основными интер</w:t>
      </w:r>
      <w:r w:rsidR="00AC48A9" w:rsidRPr="000B5F8F">
        <w:rPr>
          <w:rFonts w:cs="Times New Roman"/>
          <w:szCs w:val="28"/>
        </w:rPr>
        <w:t>е</w:t>
      </w:r>
      <w:r w:rsidR="00AC48A9" w:rsidRPr="000B5F8F">
        <w:rPr>
          <w:rFonts w:cs="Times New Roman"/>
          <w:szCs w:val="28"/>
        </w:rPr>
        <w:t>сующими нас актами будут, конечно же, акты британского статутного права (поскольку шотландский прецедент в данную эпоху уже вполне идентичен ан</w:t>
      </w:r>
      <w:r w:rsidR="00AC48A9" w:rsidRPr="000B5F8F">
        <w:rPr>
          <w:rFonts w:cs="Times New Roman"/>
          <w:szCs w:val="28"/>
        </w:rPr>
        <w:t>г</w:t>
      </w:r>
      <w:r w:rsidR="00AC48A9" w:rsidRPr="000B5F8F">
        <w:rPr>
          <w:rFonts w:cs="Times New Roman"/>
          <w:szCs w:val="28"/>
        </w:rPr>
        <w:t xml:space="preserve">лийскому). Однако начиная с 2007 года их, по крайней мере частично, сменяют статуты автономного шотландского парламента. 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rFonts w:cs="Times New Roman"/>
          <w:bCs/>
          <w:szCs w:val="28"/>
          <w:u w:val="single"/>
        </w:rPr>
      </w:pPr>
      <w:r w:rsidRPr="002C4F1E">
        <w:rPr>
          <w:rFonts w:cs="Times New Roman"/>
          <w:bCs/>
          <w:szCs w:val="28"/>
          <w:u w:val="single"/>
        </w:rPr>
        <w:lastRenderedPageBreak/>
        <w:t xml:space="preserve">Гипотеза </w:t>
      </w:r>
      <w:r w:rsidR="002C4F1E" w:rsidRPr="002C4F1E">
        <w:rPr>
          <w:rFonts w:cs="Times New Roman"/>
          <w:bCs/>
          <w:szCs w:val="28"/>
          <w:u w:val="single"/>
        </w:rPr>
        <w:t>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rFonts w:cs="Times New Roman"/>
          <w:szCs w:val="28"/>
        </w:rPr>
        <w:t>Гипотеза исследования заключается в том, что национальная шотландская (гэло-норманнская) политико-правовая традиция тяготеет к потестарному, н</w:t>
      </w:r>
      <w:r w:rsidRPr="000B5F8F">
        <w:rPr>
          <w:rFonts w:cs="Times New Roman"/>
          <w:szCs w:val="28"/>
        </w:rPr>
        <w:t>е</w:t>
      </w:r>
      <w:r w:rsidRPr="000B5F8F">
        <w:rPr>
          <w:rFonts w:cs="Times New Roman"/>
          <w:szCs w:val="28"/>
        </w:rPr>
        <w:t>правовому типу правопонимания, в то время как либертарные, правовые эл</w:t>
      </w:r>
      <w:r w:rsidRPr="000B5F8F">
        <w:rPr>
          <w:rFonts w:cs="Times New Roman"/>
          <w:szCs w:val="28"/>
        </w:rPr>
        <w:t>е</w:t>
      </w:r>
      <w:r w:rsidRPr="000B5F8F">
        <w:rPr>
          <w:rFonts w:cs="Times New Roman"/>
          <w:szCs w:val="28"/>
        </w:rPr>
        <w:t xml:space="preserve">менты закрепились в шотландском праве благодаря английскому влиянию. 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rFonts w:cs="Times New Roman"/>
          <w:bCs/>
          <w:szCs w:val="28"/>
          <w:u w:val="single"/>
        </w:rPr>
      </w:pPr>
      <w:r w:rsidRPr="002C4F1E">
        <w:rPr>
          <w:rFonts w:cs="Times New Roman"/>
          <w:bCs/>
          <w:szCs w:val="28"/>
          <w:u w:val="single"/>
        </w:rPr>
        <w:t>Научная новизна 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rFonts w:cs="Times New Roman"/>
          <w:szCs w:val="28"/>
        </w:rPr>
        <w:t xml:space="preserve">Научная новизна предпринятого автором исследования заключается, во-первых, в том, что настоящая диссертационная работа </w:t>
      </w:r>
      <w:r w:rsidR="00191B8A">
        <w:rPr>
          <w:rFonts w:cs="Times New Roman"/>
          <w:szCs w:val="28"/>
        </w:rPr>
        <w:t>–</w:t>
      </w:r>
      <w:r w:rsidRPr="000B5F8F">
        <w:rPr>
          <w:rFonts w:cs="Times New Roman"/>
          <w:szCs w:val="28"/>
        </w:rPr>
        <w:t xml:space="preserve"> первая русскоязычная монография не о политической либо социальной истории Шотландии, а о шо</w:t>
      </w:r>
      <w:r w:rsidRPr="000B5F8F">
        <w:rPr>
          <w:rFonts w:cs="Times New Roman"/>
          <w:szCs w:val="28"/>
        </w:rPr>
        <w:t>т</w:t>
      </w:r>
      <w:r w:rsidRPr="000B5F8F">
        <w:rPr>
          <w:rFonts w:cs="Times New Roman"/>
          <w:szCs w:val="28"/>
        </w:rPr>
        <w:t>ландском праве. Целый ряд приведенных в диссертации исторических фактов (в основном касательно Раннего Нового времени) неизвестен широкому акад</w:t>
      </w:r>
      <w:r w:rsidRPr="000B5F8F">
        <w:rPr>
          <w:rFonts w:cs="Times New Roman"/>
          <w:szCs w:val="28"/>
        </w:rPr>
        <w:t>е</w:t>
      </w:r>
      <w:r w:rsidRPr="000B5F8F">
        <w:rPr>
          <w:rFonts w:cs="Times New Roman"/>
          <w:szCs w:val="28"/>
        </w:rPr>
        <w:t>мическому сообществу в силу отсутствия подробного освещения данной темы в русскоязычной историографии. Кроме того, комплексный метод анализа, пре</w:t>
      </w:r>
      <w:r w:rsidRPr="000B5F8F">
        <w:rPr>
          <w:rFonts w:cs="Times New Roman"/>
          <w:szCs w:val="28"/>
        </w:rPr>
        <w:t>д</w:t>
      </w:r>
      <w:r w:rsidRPr="000B5F8F">
        <w:rPr>
          <w:rFonts w:cs="Times New Roman"/>
          <w:szCs w:val="28"/>
        </w:rPr>
        <w:t>принятого в данном исследовании, являет собой первый пример последов</w:t>
      </w:r>
      <w:r w:rsidRPr="000B5F8F">
        <w:rPr>
          <w:rFonts w:cs="Times New Roman"/>
          <w:szCs w:val="28"/>
        </w:rPr>
        <w:t>а</w:t>
      </w:r>
      <w:r w:rsidRPr="000B5F8F">
        <w:rPr>
          <w:rFonts w:cs="Times New Roman"/>
          <w:szCs w:val="28"/>
        </w:rPr>
        <w:t>тельной имплементации либертарно-юридической теории на развернутую и</w:t>
      </w:r>
      <w:r w:rsidRPr="000B5F8F">
        <w:rPr>
          <w:rFonts w:cs="Times New Roman"/>
          <w:szCs w:val="28"/>
        </w:rPr>
        <w:t>с</w:t>
      </w:r>
      <w:r w:rsidRPr="000B5F8F">
        <w:rPr>
          <w:rFonts w:cs="Times New Roman"/>
          <w:szCs w:val="28"/>
        </w:rPr>
        <w:t>торическую ретроспективу развития смешанно-правовой системы с периода поздней античности до современности. В ходе исследования также выявлена актуальная взаимосвязь типа правовой системы со степенью обеспечения пр</w:t>
      </w:r>
      <w:r w:rsidRPr="000B5F8F">
        <w:rPr>
          <w:rFonts w:cs="Times New Roman"/>
          <w:szCs w:val="28"/>
        </w:rPr>
        <w:t>а</w:t>
      </w:r>
      <w:r w:rsidRPr="000B5F8F">
        <w:rPr>
          <w:rFonts w:cs="Times New Roman"/>
          <w:szCs w:val="28"/>
        </w:rPr>
        <w:t>вовой свободы в обществе, имеющая большое практическое значение.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rFonts w:cs="Times New Roman"/>
          <w:bCs/>
          <w:szCs w:val="28"/>
          <w:u w:val="single"/>
        </w:rPr>
      </w:pPr>
      <w:r w:rsidRPr="002C4F1E">
        <w:rPr>
          <w:rFonts w:cs="Times New Roman"/>
          <w:bCs/>
          <w:szCs w:val="28"/>
          <w:u w:val="single"/>
        </w:rPr>
        <w:t>Положения, выносимые на защиту</w:t>
      </w:r>
    </w:p>
    <w:p w:rsidR="00AC48A9" w:rsidRDefault="00AC48A9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0B5F8F">
        <w:rPr>
          <w:rFonts w:cs="Times New Roman"/>
          <w:szCs w:val="28"/>
        </w:rPr>
        <w:t>На защиту выносятся следующие положения:</w:t>
      </w:r>
    </w:p>
    <w:p w:rsidR="00351EE9" w:rsidRDefault="00351EE9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в общих чертах политико-правовую историю Шотландии можно предст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вить как противоборство двух начал: либертарного, постулирующего </w:t>
      </w:r>
      <w:r w:rsidR="00A92A57">
        <w:rPr>
          <w:rFonts w:cs="Times New Roman"/>
          <w:szCs w:val="28"/>
        </w:rPr>
        <w:t>автон</w:t>
      </w:r>
      <w:r w:rsidR="00A92A57">
        <w:rPr>
          <w:rFonts w:cs="Times New Roman"/>
          <w:szCs w:val="28"/>
        </w:rPr>
        <w:t>о</w:t>
      </w:r>
      <w:r w:rsidR="00A92A57">
        <w:rPr>
          <w:rFonts w:cs="Times New Roman"/>
          <w:szCs w:val="28"/>
        </w:rPr>
        <w:t>мию</w:t>
      </w:r>
      <w:r>
        <w:rPr>
          <w:rFonts w:cs="Times New Roman"/>
          <w:szCs w:val="28"/>
        </w:rPr>
        <w:t xml:space="preserve"> личности, и логоцентрического, для которого </w:t>
      </w:r>
      <w:r w:rsidR="00A92A57">
        <w:rPr>
          <w:rFonts w:cs="Times New Roman"/>
          <w:szCs w:val="28"/>
        </w:rPr>
        <w:t>человек</w:t>
      </w:r>
      <w:r>
        <w:rPr>
          <w:rFonts w:cs="Times New Roman"/>
          <w:szCs w:val="28"/>
        </w:rPr>
        <w:t xml:space="preserve"> имеет ценность </w:t>
      </w:r>
      <w:r w:rsidR="00A92A57">
        <w:rPr>
          <w:rFonts w:cs="Times New Roman"/>
          <w:szCs w:val="28"/>
        </w:rPr>
        <w:t>лишь</w:t>
      </w:r>
      <w:r>
        <w:rPr>
          <w:rFonts w:cs="Times New Roman"/>
          <w:szCs w:val="28"/>
        </w:rPr>
        <w:t xml:space="preserve"> ввиду своей включенности в некую цельность, преданности какой-либо идее и т.п.;</w:t>
      </w:r>
    </w:p>
    <w:p w:rsidR="00351EE9" w:rsidRPr="000B5F8F" w:rsidRDefault="00351EE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>
        <w:rPr>
          <w:rFonts w:cs="Times New Roman"/>
          <w:szCs w:val="28"/>
        </w:rPr>
        <w:t xml:space="preserve">– поскольку </w:t>
      </w:r>
      <w:r w:rsidR="00A92A57">
        <w:rPr>
          <w:rFonts w:cs="Times New Roman"/>
          <w:szCs w:val="28"/>
        </w:rPr>
        <w:t>либертарное</w:t>
      </w:r>
      <w:r>
        <w:rPr>
          <w:rFonts w:cs="Times New Roman"/>
          <w:szCs w:val="28"/>
        </w:rPr>
        <w:t xml:space="preserve"> начало исторически связано с влиянием на шо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ландское право (как смешанную правовую систему) английской традиции, именно из нее (в противоположность шотландской традиции, позитивистской и </w:t>
      </w:r>
      <w:r>
        <w:rPr>
          <w:rFonts w:cs="Times New Roman"/>
          <w:szCs w:val="28"/>
        </w:rPr>
        <w:lastRenderedPageBreak/>
        <w:t>относящейся к романо-германской правовой семье) проистекает прогрессивное</w:t>
      </w:r>
      <w:r w:rsidR="00A92A5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 либертарно-юридической точки зрения</w:t>
      </w:r>
      <w:r w:rsidR="00A92A5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понимание правового статуса личн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сти;</w:t>
      </w:r>
    </w:p>
    <w:p w:rsidR="00AC48A9" w:rsidRPr="000B5F8F" w:rsidRDefault="00351EE9" w:rsidP="00E47A8D">
      <w:pPr>
        <w:pStyle w:val="a3"/>
        <w:numPr>
          <w:ilvl w:val="0"/>
          <w:numId w:val="3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>
        <w:rPr>
          <w:rFonts w:cs="Times New Roman"/>
          <w:szCs w:val="28"/>
        </w:rPr>
        <w:t xml:space="preserve"> либертарные элементы раннего шотландского права (тождественного и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ландскому) впоследствии утрачивают реальную применимость ввиду сложных политических условий развития шотландского государства в период раннего Средневековья. Необходимость как централизации политической власти, так и объединения этнически неоднородного населения против внешн</w:t>
      </w:r>
      <w:r w:rsidR="0064334B">
        <w:rPr>
          <w:rFonts w:cs="Times New Roman"/>
          <w:szCs w:val="28"/>
        </w:rPr>
        <w:t>их врагов з</w:t>
      </w:r>
      <w:r w:rsidR="0064334B">
        <w:rPr>
          <w:rFonts w:cs="Times New Roman"/>
          <w:szCs w:val="28"/>
        </w:rPr>
        <w:t>а</w:t>
      </w:r>
      <w:r w:rsidR="0064334B">
        <w:rPr>
          <w:rFonts w:cs="Times New Roman"/>
          <w:szCs w:val="28"/>
        </w:rPr>
        <w:t xml:space="preserve">крепляет родоплеменную идентичность как основную категорию определения правового статуса личности, отказывая последней в самоценности; </w:t>
      </w:r>
    </w:p>
    <w:p w:rsidR="00AC48A9" w:rsidRPr="000B5F8F" w:rsidRDefault="0064334B" w:rsidP="00E47A8D">
      <w:pPr>
        <w:pStyle w:val="a3"/>
        <w:numPr>
          <w:ilvl w:val="0"/>
          <w:numId w:val="3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szCs w:val="28"/>
        </w:rPr>
      </w:pPr>
      <w:r>
        <w:rPr>
          <w:rFonts w:cs="Times New Roman"/>
          <w:szCs w:val="28"/>
        </w:rPr>
        <w:t>норманизация Шотландии, рецепция римского права обособляют этнич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ский родоплеменной анклав на севере страны; впоследствии рецепция общего права приводит к окончательному установлению культурной «границы» между проанглийским югом, где понятие правового статуса личности утверждается и развивается по английскому образцу, и традиционалистским севером. Впосле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ствии Реформация превращает эту границу в религиозную: католицизм, ок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завшись вне закона, начинает прочно ассоциироваться с клановым Севером и антианглийским движением, в то время как протестантская южная Шотландия стремится к политическому слиянию с Англией; </w:t>
      </w:r>
    </w:p>
    <w:p w:rsidR="0064334B" w:rsidRPr="0064334B" w:rsidRDefault="0064334B" w:rsidP="00E47A8D">
      <w:pPr>
        <w:pStyle w:val="a3"/>
        <w:numPr>
          <w:ilvl w:val="0"/>
          <w:numId w:val="3"/>
        </w:numPr>
        <w:tabs>
          <w:tab w:val="clear" w:pos="720"/>
          <w:tab w:val="left" w:pos="709"/>
          <w:tab w:val="center" w:pos="4677"/>
        </w:tabs>
        <w:ind w:left="0" w:firstLine="525"/>
        <w:contextualSpacing/>
        <w:rPr>
          <w:rFonts w:cs="Times New Roman"/>
          <w:bCs/>
          <w:szCs w:val="28"/>
          <w:u w:val="single"/>
        </w:rPr>
      </w:pPr>
      <w:r w:rsidRPr="0064334B">
        <w:rPr>
          <w:rFonts w:cs="Times New Roman"/>
          <w:szCs w:val="28"/>
        </w:rPr>
        <w:t>в результате утраты Шотландией государственного суверенитета шо</w:t>
      </w:r>
      <w:r w:rsidRPr="0064334B">
        <w:rPr>
          <w:rFonts w:cs="Times New Roman"/>
          <w:szCs w:val="28"/>
        </w:rPr>
        <w:t>т</w:t>
      </w:r>
      <w:r w:rsidRPr="0064334B">
        <w:rPr>
          <w:rFonts w:cs="Times New Roman"/>
          <w:szCs w:val="28"/>
        </w:rPr>
        <w:t>ландская политико-правовая традиция прерывается. Таким образом, антиан</w:t>
      </w:r>
      <w:r w:rsidRPr="0064334B">
        <w:rPr>
          <w:rFonts w:cs="Times New Roman"/>
          <w:szCs w:val="28"/>
        </w:rPr>
        <w:t>г</w:t>
      </w:r>
      <w:r w:rsidRPr="0064334B">
        <w:rPr>
          <w:rFonts w:cs="Times New Roman"/>
          <w:szCs w:val="28"/>
        </w:rPr>
        <w:t>лийская направленность шотландского сепаратизма становится также и ант</w:t>
      </w:r>
      <w:r w:rsidRPr="0064334B">
        <w:rPr>
          <w:rFonts w:cs="Times New Roman"/>
          <w:szCs w:val="28"/>
        </w:rPr>
        <w:t>и</w:t>
      </w:r>
      <w:r w:rsidRPr="0064334B">
        <w:rPr>
          <w:rFonts w:cs="Times New Roman"/>
          <w:szCs w:val="28"/>
        </w:rPr>
        <w:t>либеральной, антилибертарной, антикапиталистической. Таким образом, в ходе возрождения шотландского сепаратизма в Новейшее время предполагаемая доктрина права независимой Шотландии начинает активно тяготеть к социал-демократической модели правового регулирования и соответствующей  тра</w:t>
      </w:r>
      <w:r w:rsidRPr="0064334B">
        <w:rPr>
          <w:rFonts w:cs="Times New Roman"/>
          <w:szCs w:val="28"/>
        </w:rPr>
        <w:t>к</w:t>
      </w:r>
      <w:r w:rsidRPr="0064334B">
        <w:rPr>
          <w:rFonts w:cs="Times New Roman"/>
          <w:szCs w:val="28"/>
        </w:rPr>
        <w:t>товке статуса личности</w:t>
      </w:r>
      <w:r>
        <w:rPr>
          <w:rFonts w:cs="Times New Roman"/>
          <w:szCs w:val="28"/>
        </w:rPr>
        <w:t>.</w:t>
      </w:r>
    </w:p>
    <w:p w:rsidR="002C4F1E" w:rsidRPr="0064334B" w:rsidRDefault="00AC48A9" w:rsidP="00E47A8D">
      <w:pPr>
        <w:pStyle w:val="a3"/>
        <w:tabs>
          <w:tab w:val="center" w:pos="4677"/>
        </w:tabs>
        <w:ind w:left="525"/>
        <w:contextualSpacing/>
        <w:outlineLvl w:val="0"/>
        <w:rPr>
          <w:rFonts w:cs="Times New Roman"/>
          <w:bCs/>
          <w:szCs w:val="28"/>
          <w:u w:val="single"/>
        </w:rPr>
      </w:pPr>
      <w:r w:rsidRPr="0064334B">
        <w:rPr>
          <w:rFonts w:cs="Times New Roman"/>
          <w:bCs/>
          <w:szCs w:val="28"/>
          <w:u w:val="single"/>
        </w:rPr>
        <w:t>Теоретическая и практическая значимость 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rFonts w:cs="Times New Roman"/>
          <w:szCs w:val="28"/>
        </w:rPr>
        <w:t>Материалы диссертации могут быть полезны для дальнейшего исследов</w:t>
      </w:r>
      <w:r w:rsidRPr="000B5F8F">
        <w:rPr>
          <w:rFonts w:cs="Times New Roman"/>
          <w:szCs w:val="28"/>
        </w:rPr>
        <w:t>а</w:t>
      </w:r>
      <w:r w:rsidRPr="000B5F8F">
        <w:rPr>
          <w:rFonts w:cs="Times New Roman"/>
          <w:szCs w:val="28"/>
        </w:rPr>
        <w:lastRenderedPageBreak/>
        <w:t>ния шотландского права с точки зрения сравнительного правоведения, а также служить в качестве примера имплементации либертарно-юридической теории права к сравнительно-историческому анализу. Также материалы и обобщения, представленные в диссертации, могут использоваться при преподавании таких курсов, как «История государства и права зарубежных стран», «История прав</w:t>
      </w:r>
      <w:r w:rsidRPr="000B5F8F">
        <w:rPr>
          <w:rFonts w:cs="Times New Roman"/>
          <w:szCs w:val="28"/>
        </w:rPr>
        <w:t>о</w:t>
      </w:r>
      <w:r w:rsidRPr="000B5F8F">
        <w:rPr>
          <w:rFonts w:cs="Times New Roman"/>
          <w:szCs w:val="28"/>
        </w:rPr>
        <w:t xml:space="preserve">вых и политических учений». 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rFonts w:cs="Times New Roman"/>
          <w:bCs/>
          <w:szCs w:val="28"/>
          <w:u w:val="single"/>
        </w:rPr>
      </w:pPr>
      <w:r w:rsidRPr="002C4F1E">
        <w:rPr>
          <w:rFonts w:cs="Times New Roman"/>
          <w:bCs/>
          <w:szCs w:val="28"/>
          <w:u w:val="single"/>
        </w:rPr>
        <w:t>Апробация исследования</w:t>
      </w:r>
    </w:p>
    <w:p w:rsidR="00AC48A9" w:rsidRPr="000B5F8F" w:rsidRDefault="00AC48A9" w:rsidP="00E47A8D">
      <w:pPr>
        <w:pStyle w:val="a3"/>
        <w:tabs>
          <w:tab w:val="center" w:pos="4677"/>
        </w:tabs>
        <w:ind w:firstLine="525"/>
        <w:contextualSpacing/>
        <w:rPr>
          <w:szCs w:val="28"/>
        </w:rPr>
      </w:pPr>
      <w:r w:rsidRPr="000B5F8F">
        <w:rPr>
          <w:rFonts w:cs="Times New Roman"/>
          <w:szCs w:val="28"/>
        </w:rPr>
        <w:t>По теме диссертационного исследования  автором проводились доклады на различных конференциях. Также автором были опубликованы статьи по вопр</w:t>
      </w:r>
      <w:r w:rsidRPr="000B5F8F">
        <w:rPr>
          <w:rFonts w:cs="Times New Roman"/>
          <w:szCs w:val="28"/>
        </w:rPr>
        <w:t>о</w:t>
      </w:r>
      <w:r w:rsidRPr="000B5F8F">
        <w:rPr>
          <w:rFonts w:cs="Times New Roman"/>
          <w:szCs w:val="28"/>
        </w:rPr>
        <w:t>сам либертарно-юридической трактовки различных исторических феноменов шотландского права, а также сравнительного правоведения, в том числе в изд</w:t>
      </w:r>
      <w:r w:rsidRPr="000B5F8F">
        <w:rPr>
          <w:rFonts w:cs="Times New Roman"/>
          <w:szCs w:val="28"/>
        </w:rPr>
        <w:t>а</w:t>
      </w:r>
      <w:r w:rsidRPr="000B5F8F">
        <w:rPr>
          <w:rFonts w:cs="Times New Roman"/>
          <w:szCs w:val="28"/>
        </w:rPr>
        <w:t>ниях из списка ВАК.</w:t>
      </w:r>
    </w:p>
    <w:p w:rsidR="002C4F1E" w:rsidRPr="002C4F1E" w:rsidRDefault="00AC48A9" w:rsidP="00E47A8D">
      <w:pPr>
        <w:pStyle w:val="a3"/>
        <w:tabs>
          <w:tab w:val="center" w:pos="4677"/>
        </w:tabs>
        <w:ind w:firstLine="525"/>
        <w:contextualSpacing/>
        <w:outlineLvl w:val="0"/>
        <w:rPr>
          <w:rFonts w:cs="Times New Roman"/>
          <w:bCs/>
          <w:szCs w:val="28"/>
          <w:u w:val="single"/>
        </w:rPr>
      </w:pPr>
      <w:r w:rsidRPr="002C4F1E">
        <w:rPr>
          <w:rFonts w:cs="Times New Roman"/>
          <w:bCs/>
          <w:szCs w:val="28"/>
          <w:u w:val="single"/>
        </w:rPr>
        <w:t>Структура диссертации</w:t>
      </w:r>
    </w:p>
    <w:p w:rsidR="00C07A1B" w:rsidRDefault="00C07A1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C07A1B">
        <w:rPr>
          <w:rFonts w:cs="Times New Roman"/>
          <w:szCs w:val="28"/>
        </w:rPr>
        <w:t xml:space="preserve">Диссертация состоит из введения, </w:t>
      </w:r>
      <w:r w:rsidR="00311B85">
        <w:rPr>
          <w:rFonts w:cs="Times New Roman"/>
          <w:szCs w:val="28"/>
        </w:rPr>
        <w:t>двух</w:t>
      </w:r>
      <w:r w:rsidRPr="00C07A1B">
        <w:rPr>
          <w:rFonts w:cs="Times New Roman"/>
          <w:szCs w:val="28"/>
        </w:rPr>
        <w:t xml:space="preserve"> глав («</w:t>
      </w:r>
      <w:r w:rsidR="00191B8A" w:rsidRPr="00311B85">
        <w:rPr>
          <w:rFonts w:cs="Times New Roman"/>
          <w:szCs w:val="28"/>
        </w:rPr>
        <w:t>Статус</w:t>
      </w:r>
      <w:r w:rsidR="00311B85" w:rsidRPr="00311B85">
        <w:rPr>
          <w:rFonts w:cs="Times New Roman"/>
          <w:szCs w:val="28"/>
        </w:rPr>
        <w:t xml:space="preserve"> личности в среднев</w:t>
      </w:r>
      <w:r w:rsidR="00311B85" w:rsidRPr="00311B85">
        <w:rPr>
          <w:rFonts w:cs="Times New Roman"/>
          <w:szCs w:val="28"/>
        </w:rPr>
        <w:t>е</w:t>
      </w:r>
      <w:r w:rsidR="00311B85" w:rsidRPr="00311B85">
        <w:rPr>
          <w:rFonts w:cs="Times New Roman"/>
          <w:szCs w:val="28"/>
        </w:rPr>
        <w:t>ковом шотландском праве</w:t>
      </w:r>
      <w:r w:rsidRPr="00C07A1B">
        <w:rPr>
          <w:rFonts w:cs="Times New Roman"/>
          <w:szCs w:val="28"/>
        </w:rPr>
        <w:t>», «</w:t>
      </w:r>
      <w:r w:rsidR="00311B85">
        <w:rPr>
          <w:rFonts w:cs="Times New Roman"/>
          <w:szCs w:val="28"/>
        </w:rPr>
        <w:t>Статус личности в шотландском праве Нового времени</w:t>
      </w:r>
      <w:r w:rsidRPr="00C07A1B">
        <w:rPr>
          <w:rFonts w:cs="Times New Roman"/>
          <w:szCs w:val="28"/>
        </w:rPr>
        <w:t>»), заключени</w:t>
      </w:r>
      <w:r w:rsidR="002C4F1E">
        <w:rPr>
          <w:rFonts w:cs="Times New Roman"/>
          <w:szCs w:val="28"/>
        </w:rPr>
        <w:t>я, списка использованной литературы</w:t>
      </w:r>
      <w:r w:rsidRPr="00C07A1B">
        <w:rPr>
          <w:rFonts w:cs="Times New Roman"/>
          <w:szCs w:val="28"/>
        </w:rPr>
        <w:t xml:space="preserve">. Общий </w:t>
      </w:r>
      <w:r w:rsidR="002C4F1E">
        <w:rPr>
          <w:rFonts w:cs="Times New Roman"/>
          <w:szCs w:val="28"/>
        </w:rPr>
        <w:t>объем ди</w:t>
      </w:r>
      <w:r w:rsidR="002C4F1E">
        <w:rPr>
          <w:rFonts w:cs="Times New Roman"/>
          <w:szCs w:val="28"/>
        </w:rPr>
        <w:t>с</w:t>
      </w:r>
      <w:r w:rsidR="00191B8A">
        <w:rPr>
          <w:rFonts w:cs="Times New Roman"/>
          <w:szCs w:val="28"/>
        </w:rPr>
        <w:t>сертации составляет 138</w:t>
      </w:r>
      <w:r w:rsidRPr="00C07A1B">
        <w:rPr>
          <w:rFonts w:cs="Times New Roman"/>
          <w:szCs w:val="28"/>
        </w:rPr>
        <w:t xml:space="preserve"> страниц.</w:t>
      </w:r>
    </w:p>
    <w:p w:rsidR="00C07A1B" w:rsidRDefault="00C07A1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b/>
          <w:szCs w:val="28"/>
        </w:rPr>
      </w:pPr>
    </w:p>
    <w:p w:rsidR="00C07A1B" w:rsidRDefault="00C07A1B" w:rsidP="00E47A8D">
      <w:pPr>
        <w:pStyle w:val="a3"/>
        <w:tabs>
          <w:tab w:val="center" w:pos="4677"/>
        </w:tabs>
        <w:ind w:firstLine="525"/>
        <w:contextualSpacing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ДИССЕРТАЦИИ</w:t>
      </w:r>
    </w:p>
    <w:p w:rsidR="002F229B" w:rsidRPr="008C70E6" w:rsidRDefault="002F229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8C70E6">
        <w:rPr>
          <w:rFonts w:cs="Times New Roman"/>
          <w:szCs w:val="28"/>
        </w:rPr>
        <w:t xml:space="preserve">Во </w:t>
      </w:r>
      <w:r w:rsidRPr="00C07A1B">
        <w:rPr>
          <w:rFonts w:cs="Times New Roman"/>
          <w:b/>
          <w:szCs w:val="28"/>
        </w:rPr>
        <w:t>введении</w:t>
      </w:r>
      <w:r w:rsidRPr="008C70E6">
        <w:rPr>
          <w:rFonts w:cs="Times New Roman"/>
          <w:szCs w:val="28"/>
        </w:rPr>
        <w:t xml:space="preserve"> приводится краткий обзор основных положений диссертации, выносимых на защиту. Также описаны актуальность и научная новизна работы и представлены основные источники, с которыми велась работа.</w:t>
      </w:r>
    </w:p>
    <w:p w:rsidR="00311B85" w:rsidRDefault="00FF3976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Первая глава </w:t>
      </w:r>
      <w:r w:rsidRPr="00311B85">
        <w:rPr>
          <w:rFonts w:cs="Times New Roman"/>
          <w:b/>
          <w:szCs w:val="28"/>
        </w:rPr>
        <w:t>«</w:t>
      </w:r>
      <w:r w:rsidR="00191B8A" w:rsidRPr="00311B85">
        <w:rPr>
          <w:rFonts w:cs="Times New Roman"/>
          <w:b/>
          <w:szCs w:val="28"/>
        </w:rPr>
        <w:t>Статус</w:t>
      </w:r>
      <w:r w:rsidR="00311B85" w:rsidRPr="00311B85">
        <w:rPr>
          <w:rFonts w:cs="Times New Roman"/>
          <w:b/>
          <w:szCs w:val="28"/>
        </w:rPr>
        <w:t xml:space="preserve"> личности в средневековом шотландском праве</w:t>
      </w:r>
      <w:r w:rsidRPr="00311B85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  <w:r w:rsidRPr="00FF3976">
        <w:rPr>
          <w:rFonts w:cs="Times New Roman"/>
          <w:szCs w:val="28"/>
        </w:rPr>
        <w:t>посвящена шотландской правовой культуре раннего средневековья</w:t>
      </w:r>
      <w:r>
        <w:rPr>
          <w:rFonts w:cs="Times New Roman"/>
          <w:szCs w:val="28"/>
        </w:rPr>
        <w:t xml:space="preserve">. </w:t>
      </w:r>
      <w:r w:rsidR="00311B85" w:rsidRPr="00311B85">
        <w:rPr>
          <w:rFonts w:cs="Times New Roman"/>
          <w:b/>
          <w:i/>
          <w:szCs w:val="28"/>
        </w:rPr>
        <w:t>Первый</w:t>
      </w:r>
      <w:r w:rsidRPr="00D10D1E">
        <w:rPr>
          <w:rFonts w:cs="Times New Roman"/>
          <w:b/>
          <w:i/>
          <w:szCs w:val="28"/>
        </w:rPr>
        <w:t xml:space="preserve"> параграф</w:t>
      </w:r>
      <w:r w:rsidR="00311B85">
        <w:rPr>
          <w:rFonts w:cs="Times New Roman"/>
          <w:b/>
          <w:i/>
          <w:szCs w:val="28"/>
        </w:rPr>
        <w:t xml:space="preserve"> </w:t>
      </w:r>
      <w:r w:rsidR="00311B85">
        <w:rPr>
          <w:rFonts w:cs="Times New Roman"/>
          <w:szCs w:val="28"/>
        </w:rPr>
        <w:t xml:space="preserve">посвящен правовому регулированию статуса личности в Шотландии в период господства т.н. брегонского (древнеирландского права). </w:t>
      </w:r>
    </w:p>
    <w:p w:rsidR="00C96FD5" w:rsidRDefault="00311B85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начале параграфа</w:t>
      </w:r>
      <w:r w:rsidR="00FF3976">
        <w:rPr>
          <w:rFonts w:cs="Times New Roman"/>
          <w:szCs w:val="28"/>
        </w:rPr>
        <w:t xml:space="preserve"> разъясняется тесная связь, преемственность и до опр</w:t>
      </w:r>
      <w:r w:rsidR="00FF3976">
        <w:rPr>
          <w:rFonts w:cs="Times New Roman"/>
          <w:szCs w:val="28"/>
        </w:rPr>
        <w:t>е</w:t>
      </w:r>
      <w:r w:rsidR="00FF3976">
        <w:rPr>
          <w:rFonts w:cs="Times New Roman"/>
          <w:szCs w:val="28"/>
        </w:rPr>
        <w:t xml:space="preserve">деленного момента тождественность раннесредневекового шотландского и древнеирландского права. </w:t>
      </w:r>
      <w:r w:rsidR="00FF3976" w:rsidRPr="00FF3976">
        <w:rPr>
          <w:rFonts w:cs="Times New Roman"/>
          <w:szCs w:val="28"/>
        </w:rPr>
        <w:t>Причина этого лежит в том, что шотландская кул</w:t>
      </w:r>
      <w:r w:rsidR="00FF3976" w:rsidRPr="00FF3976">
        <w:rPr>
          <w:rFonts w:cs="Times New Roman"/>
          <w:szCs w:val="28"/>
        </w:rPr>
        <w:t>ь</w:t>
      </w:r>
      <w:r w:rsidR="00FF3976" w:rsidRPr="00FF3976">
        <w:rPr>
          <w:rFonts w:cs="Times New Roman"/>
          <w:szCs w:val="28"/>
        </w:rPr>
        <w:lastRenderedPageBreak/>
        <w:t>тура в ее подлинном, своеобразном виде представляет собой продолжение и</w:t>
      </w:r>
      <w:r w:rsidR="00FF3976" w:rsidRPr="00FF3976">
        <w:rPr>
          <w:rFonts w:cs="Times New Roman"/>
          <w:szCs w:val="28"/>
        </w:rPr>
        <w:t>р</w:t>
      </w:r>
      <w:r w:rsidR="00FF3976" w:rsidRPr="00FF3976">
        <w:rPr>
          <w:rFonts w:cs="Times New Roman"/>
          <w:szCs w:val="28"/>
        </w:rPr>
        <w:t>ландской не только в этнографическом, но и в политико-правовом смысле. Ра</w:t>
      </w:r>
      <w:r w:rsidR="00FF3976" w:rsidRPr="00FF3976">
        <w:rPr>
          <w:rFonts w:cs="Times New Roman"/>
          <w:szCs w:val="28"/>
        </w:rPr>
        <w:t>н</w:t>
      </w:r>
      <w:r w:rsidR="00FF3976" w:rsidRPr="00FF3976">
        <w:rPr>
          <w:rFonts w:cs="Times New Roman"/>
          <w:szCs w:val="28"/>
        </w:rPr>
        <w:t>няя Шотландия унаследовала от Ирландии не только темперамент, язык, рел</w:t>
      </w:r>
      <w:r w:rsidR="00FF3976" w:rsidRPr="00FF3976">
        <w:rPr>
          <w:rFonts w:cs="Times New Roman"/>
          <w:szCs w:val="28"/>
        </w:rPr>
        <w:t>и</w:t>
      </w:r>
      <w:r w:rsidR="00FF3976" w:rsidRPr="00FF3976">
        <w:rPr>
          <w:rFonts w:cs="Times New Roman"/>
          <w:szCs w:val="28"/>
        </w:rPr>
        <w:t xml:space="preserve">гию, но и основные </w:t>
      </w:r>
      <w:r w:rsidR="00FF3976">
        <w:rPr>
          <w:rFonts w:cs="Times New Roman"/>
          <w:szCs w:val="28"/>
        </w:rPr>
        <w:t>правовые и политические понятия, поскольку у</w:t>
      </w:r>
      <w:r w:rsidR="00FF3976" w:rsidRPr="00FF3976">
        <w:rPr>
          <w:rFonts w:cs="Times New Roman"/>
          <w:szCs w:val="28"/>
        </w:rPr>
        <w:t xml:space="preserve"> истоков шотландской государственности </w:t>
      </w:r>
      <w:r w:rsidR="00FF3976">
        <w:rPr>
          <w:rFonts w:cs="Times New Roman"/>
          <w:szCs w:val="28"/>
        </w:rPr>
        <w:t>стоит</w:t>
      </w:r>
      <w:r w:rsidR="00FF3976" w:rsidRPr="00FF3976">
        <w:rPr>
          <w:rFonts w:cs="Times New Roman"/>
          <w:szCs w:val="28"/>
        </w:rPr>
        <w:t xml:space="preserve"> основанное в конце V в. н.э. на побер</w:t>
      </w:r>
      <w:r w:rsidR="00FF3976" w:rsidRPr="00FF3976">
        <w:rPr>
          <w:rFonts w:cs="Times New Roman"/>
          <w:szCs w:val="28"/>
        </w:rPr>
        <w:t>е</w:t>
      </w:r>
      <w:r w:rsidR="00FF3976" w:rsidRPr="00FF3976">
        <w:rPr>
          <w:rFonts w:cs="Times New Roman"/>
          <w:szCs w:val="28"/>
        </w:rPr>
        <w:t xml:space="preserve">жье нынешних Аргайла и Бьюта королевство Дал Риада </w:t>
      </w:r>
      <w:r w:rsidR="00191B8A">
        <w:rPr>
          <w:rFonts w:cs="Times New Roman"/>
          <w:szCs w:val="28"/>
        </w:rPr>
        <w:t>–</w:t>
      </w:r>
      <w:r w:rsidR="00FF3976" w:rsidRPr="00FF3976">
        <w:rPr>
          <w:rFonts w:cs="Times New Roman"/>
          <w:szCs w:val="28"/>
        </w:rPr>
        <w:t xml:space="preserve"> колония одноименн</w:t>
      </w:r>
      <w:r w:rsidR="00FF3976" w:rsidRPr="00FF3976">
        <w:rPr>
          <w:rFonts w:cs="Times New Roman"/>
          <w:szCs w:val="28"/>
        </w:rPr>
        <w:t>о</w:t>
      </w:r>
      <w:r w:rsidR="00FF3976" w:rsidRPr="00FF3976">
        <w:rPr>
          <w:rFonts w:cs="Times New Roman"/>
          <w:szCs w:val="28"/>
        </w:rPr>
        <w:t>го ирландского королевства в Ирландии.</w:t>
      </w:r>
      <w:r w:rsidR="00FF3976">
        <w:rPr>
          <w:rFonts w:cs="Times New Roman"/>
          <w:szCs w:val="28"/>
        </w:rPr>
        <w:t xml:space="preserve"> </w:t>
      </w:r>
    </w:p>
    <w:p w:rsidR="00D10D1E" w:rsidRDefault="00D10D1E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D10D1E">
        <w:rPr>
          <w:rFonts w:cs="Times New Roman"/>
          <w:szCs w:val="28"/>
        </w:rPr>
        <w:t xml:space="preserve">рава, привилегии и обязанности индивида </w:t>
      </w:r>
      <w:r>
        <w:rPr>
          <w:rFonts w:cs="Times New Roman"/>
          <w:szCs w:val="28"/>
        </w:rPr>
        <w:t xml:space="preserve">в </w:t>
      </w:r>
      <w:r w:rsidR="00F624E1">
        <w:rPr>
          <w:rFonts w:cs="Times New Roman"/>
          <w:szCs w:val="28"/>
        </w:rPr>
        <w:t xml:space="preserve">шотландском </w:t>
      </w:r>
      <w:r>
        <w:rPr>
          <w:rFonts w:cs="Times New Roman"/>
          <w:szCs w:val="28"/>
        </w:rPr>
        <w:t xml:space="preserve">обществе </w:t>
      </w:r>
      <w:r w:rsidR="00F624E1">
        <w:rPr>
          <w:rFonts w:cs="Times New Roman"/>
          <w:szCs w:val="28"/>
        </w:rPr>
        <w:t>да</w:t>
      </w:r>
      <w:r w:rsidR="00F624E1">
        <w:rPr>
          <w:rFonts w:cs="Times New Roman"/>
          <w:szCs w:val="28"/>
        </w:rPr>
        <w:t>л</w:t>
      </w:r>
      <w:r w:rsidR="00F624E1">
        <w:rPr>
          <w:rFonts w:cs="Times New Roman"/>
          <w:szCs w:val="28"/>
        </w:rPr>
        <w:t xml:space="preserve">риадского периода </w:t>
      </w:r>
      <w:r w:rsidRPr="00D10D1E">
        <w:rPr>
          <w:rFonts w:cs="Times New Roman"/>
          <w:szCs w:val="28"/>
        </w:rPr>
        <w:t>напрямую зависели от его формально определенного прав</w:t>
      </w:r>
      <w:r w:rsidRPr="00D10D1E">
        <w:rPr>
          <w:rFonts w:cs="Times New Roman"/>
          <w:szCs w:val="28"/>
        </w:rPr>
        <w:t>о</w:t>
      </w:r>
      <w:r w:rsidRPr="00D10D1E">
        <w:rPr>
          <w:rFonts w:cs="Times New Roman"/>
          <w:szCs w:val="28"/>
        </w:rPr>
        <w:t>вого статуса, в свою очередь, напрямую описанного традицией. Однако в отл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чие от германской и – позднее – англосаксонской моделей в древнем и ранн</w:t>
      </w:r>
      <w:r w:rsidRPr="00D10D1E">
        <w:rPr>
          <w:rFonts w:cs="Times New Roman"/>
          <w:szCs w:val="28"/>
        </w:rPr>
        <w:t>е</w:t>
      </w:r>
      <w:r w:rsidRPr="00D10D1E">
        <w:rPr>
          <w:rFonts w:cs="Times New Roman"/>
          <w:szCs w:val="28"/>
        </w:rPr>
        <w:t>средневековом ирландском обществе интерес к отношениям дружинн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ка/господина, к проблеме статуса человека без господина и вообще к отнош</w:t>
      </w:r>
      <w:r w:rsidRPr="00D10D1E">
        <w:rPr>
          <w:rFonts w:cs="Times New Roman"/>
          <w:szCs w:val="28"/>
        </w:rPr>
        <w:t>е</w:t>
      </w:r>
      <w:r w:rsidRPr="00D10D1E">
        <w:rPr>
          <w:rFonts w:cs="Times New Roman"/>
          <w:szCs w:val="28"/>
        </w:rPr>
        <w:t>ниям воинской верности существенно уступал интересу к родовым отношен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ям. Группа родичей по мужской линии (ирл. «fine») являлась важнейшим пр</w:t>
      </w:r>
      <w:r w:rsidRPr="00D10D1E">
        <w:rPr>
          <w:rFonts w:cs="Times New Roman"/>
          <w:szCs w:val="28"/>
        </w:rPr>
        <w:t>е</w:t>
      </w:r>
      <w:r w:rsidRPr="00D10D1E">
        <w:rPr>
          <w:rFonts w:cs="Times New Roman"/>
          <w:szCs w:val="28"/>
        </w:rPr>
        <w:t xml:space="preserve">дикатом правового статуса самого индивида. </w:t>
      </w:r>
      <w:r>
        <w:rPr>
          <w:rFonts w:cs="Times New Roman"/>
          <w:szCs w:val="28"/>
        </w:rPr>
        <w:t>Надклановые образования – и</w:t>
      </w:r>
      <w:r w:rsidRPr="00D10D1E">
        <w:rPr>
          <w:rFonts w:cs="Times New Roman"/>
          <w:szCs w:val="28"/>
        </w:rPr>
        <w:t>р</w:t>
      </w:r>
      <w:r w:rsidRPr="00D10D1E">
        <w:rPr>
          <w:rFonts w:cs="Times New Roman"/>
          <w:szCs w:val="28"/>
        </w:rPr>
        <w:t>ландские королевства и Дал Риаду</w:t>
      </w:r>
      <w:r>
        <w:rPr>
          <w:rFonts w:cs="Times New Roman"/>
          <w:szCs w:val="28"/>
        </w:rPr>
        <w:t>, в свою очередь, справедливо уподобить</w:t>
      </w:r>
      <w:r w:rsidRPr="00D10D1E">
        <w:rPr>
          <w:rFonts w:cs="Times New Roman"/>
          <w:szCs w:val="28"/>
        </w:rPr>
        <w:t xml:space="preserve"> греческим полисам, каждый из которых был совершенно обособлен политич</w:t>
      </w:r>
      <w:r w:rsidRPr="00D10D1E">
        <w:rPr>
          <w:rFonts w:cs="Times New Roman"/>
          <w:szCs w:val="28"/>
        </w:rPr>
        <w:t>е</w:t>
      </w:r>
      <w:r w:rsidRPr="00D10D1E">
        <w:rPr>
          <w:rFonts w:cs="Times New Roman"/>
          <w:szCs w:val="28"/>
        </w:rPr>
        <w:t xml:space="preserve">ски, и вместе с тем разделял культурное, языковое, религиозное пространство с собратьями. </w:t>
      </w:r>
    </w:p>
    <w:p w:rsidR="00D10D1E" w:rsidRPr="00D10D1E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D10D1E">
        <w:rPr>
          <w:rFonts w:cs="Times New Roman"/>
          <w:szCs w:val="28"/>
        </w:rPr>
        <w:t xml:space="preserve"> диссертации перечисляются основные статусы личности, известные бр</w:t>
      </w:r>
      <w:r w:rsidR="00D10D1E">
        <w:rPr>
          <w:rFonts w:cs="Times New Roman"/>
          <w:szCs w:val="28"/>
        </w:rPr>
        <w:t>е</w:t>
      </w:r>
      <w:r w:rsidR="00D10D1E">
        <w:rPr>
          <w:rFonts w:cs="Times New Roman"/>
          <w:szCs w:val="28"/>
        </w:rPr>
        <w:t>гонскому праву, и констатируется тот факт, что п</w:t>
      </w:r>
      <w:r w:rsidR="00D10D1E" w:rsidRPr="00D10D1E">
        <w:rPr>
          <w:rFonts w:cs="Times New Roman"/>
          <w:szCs w:val="28"/>
        </w:rPr>
        <w:t>равовой статус человека, его публичные функции, а также многие аспекты его частной жизни прямо опред</w:t>
      </w:r>
      <w:r w:rsidR="00D10D1E" w:rsidRPr="00D10D1E">
        <w:rPr>
          <w:rFonts w:cs="Times New Roman"/>
          <w:szCs w:val="28"/>
        </w:rPr>
        <w:t>е</w:t>
      </w:r>
      <w:r w:rsidR="00D10D1E" w:rsidRPr="00D10D1E">
        <w:rPr>
          <w:rFonts w:cs="Times New Roman"/>
          <w:szCs w:val="28"/>
        </w:rPr>
        <w:t xml:space="preserve">лялись его происхождением, а за пределами протогосударственной общности, к которой причислялась его семья, зачастую вовсе не признавались. Однако </w:t>
      </w:r>
      <w:r w:rsidR="00D10D1E">
        <w:rPr>
          <w:rFonts w:cs="Times New Roman"/>
          <w:szCs w:val="28"/>
        </w:rPr>
        <w:t>во</w:t>
      </w:r>
      <w:r w:rsidR="00D10D1E">
        <w:rPr>
          <w:rFonts w:cs="Times New Roman"/>
          <w:szCs w:val="28"/>
        </w:rPr>
        <w:t>з</w:t>
      </w:r>
      <w:r w:rsidR="00D10D1E">
        <w:rPr>
          <w:rFonts w:cs="Times New Roman"/>
          <w:szCs w:val="28"/>
        </w:rPr>
        <w:t>можно ли</w:t>
      </w:r>
      <w:r w:rsidR="00D10D1E" w:rsidRPr="00D10D1E">
        <w:rPr>
          <w:rFonts w:cs="Times New Roman"/>
          <w:szCs w:val="28"/>
        </w:rPr>
        <w:t xml:space="preserve"> считать, что раннесредневековое гэльское право не было знакомо с концепцией человека самопринадлежного и рассматривало индивида исключ</w:t>
      </w:r>
      <w:r w:rsidR="00D10D1E" w:rsidRPr="00D10D1E">
        <w:rPr>
          <w:rFonts w:cs="Times New Roman"/>
          <w:szCs w:val="28"/>
        </w:rPr>
        <w:t>и</w:t>
      </w:r>
      <w:r w:rsidR="00D10D1E" w:rsidRPr="00D10D1E">
        <w:rPr>
          <w:rFonts w:cs="Times New Roman"/>
          <w:szCs w:val="28"/>
        </w:rPr>
        <w:t>тельно как частный случай проекции родовой идентичности?  Отнюдь.</w:t>
      </w:r>
    </w:p>
    <w:p w:rsidR="00D10D1E" w:rsidRPr="00D10D1E" w:rsidRDefault="00D10D1E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Ряд т.н. «священных</w:t>
      </w:r>
      <w:r w:rsidRPr="00D10D1E">
        <w:rPr>
          <w:rFonts w:cs="Times New Roman"/>
          <w:szCs w:val="28"/>
        </w:rPr>
        <w:t xml:space="preserve"> професси</w:t>
      </w:r>
      <w:r>
        <w:rPr>
          <w:rFonts w:cs="Times New Roman"/>
          <w:szCs w:val="28"/>
        </w:rPr>
        <w:t xml:space="preserve">й», наследственных лишь в редких случаях </w:t>
      </w:r>
      <w:r>
        <w:rPr>
          <w:rFonts w:cs="Times New Roman"/>
          <w:szCs w:val="28"/>
        </w:rPr>
        <w:lastRenderedPageBreak/>
        <w:t>(</w:t>
      </w:r>
      <w:r w:rsidRPr="00D10D1E">
        <w:rPr>
          <w:rFonts w:cs="Times New Roman"/>
          <w:szCs w:val="28"/>
        </w:rPr>
        <w:t>в остальных случаях наследственность имела принципиально отличную от б</w:t>
      </w:r>
      <w:r w:rsidRPr="00D10D1E">
        <w:rPr>
          <w:rFonts w:cs="Times New Roman"/>
          <w:szCs w:val="28"/>
        </w:rPr>
        <w:t>у</w:t>
      </w:r>
      <w:r w:rsidRPr="00D10D1E">
        <w:rPr>
          <w:rFonts w:cs="Times New Roman"/>
          <w:szCs w:val="28"/>
        </w:rPr>
        <w:t>квальной природу, приближаясь к современному обиходному понимаю профе</w:t>
      </w:r>
      <w:r w:rsidRPr="00D10D1E">
        <w:rPr>
          <w:rFonts w:cs="Times New Roman"/>
          <w:szCs w:val="28"/>
        </w:rPr>
        <w:t>с</w:t>
      </w:r>
      <w:r w:rsidRPr="00D10D1E">
        <w:rPr>
          <w:rFonts w:cs="Times New Roman"/>
          <w:szCs w:val="28"/>
        </w:rPr>
        <w:t>сиональных «династий»</w:t>
      </w:r>
      <w:r>
        <w:rPr>
          <w:rFonts w:cs="Times New Roman"/>
          <w:szCs w:val="28"/>
        </w:rPr>
        <w:t>) представлял собой эффективный и практически общ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доступный социальный лифт. П</w:t>
      </w:r>
      <w:r w:rsidRPr="00D10D1E">
        <w:rPr>
          <w:rFonts w:cs="Times New Roman"/>
          <w:szCs w:val="28"/>
        </w:rPr>
        <w:t>онижение статуса, в отличие от его повышения, не было наследственным и не у</w:t>
      </w:r>
      <w:r>
        <w:rPr>
          <w:rFonts w:cs="Times New Roman"/>
          <w:szCs w:val="28"/>
        </w:rPr>
        <w:t xml:space="preserve">читывалось при отсчете статусов. </w:t>
      </w:r>
      <w:r w:rsidRPr="00D10D1E">
        <w:rPr>
          <w:rFonts w:cs="Times New Roman"/>
          <w:szCs w:val="28"/>
        </w:rPr>
        <w:t>Успешно з</w:t>
      </w:r>
      <w:r w:rsidRPr="00D10D1E">
        <w:rPr>
          <w:rFonts w:cs="Times New Roman"/>
          <w:szCs w:val="28"/>
        </w:rPr>
        <w:t>а</w:t>
      </w:r>
      <w:r w:rsidRPr="00D10D1E">
        <w:rPr>
          <w:rFonts w:cs="Times New Roman"/>
          <w:szCs w:val="28"/>
        </w:rPr>
        <w:t>вершив курс обучения, который мог продолжаться более двадцати лет, в зав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симости от специфики изучаемой специальности, индивид не только обретал</w:t>
      </w:r>
      <w:r w:rsidR="00191B8A">
        <w:rPr>
          <w:rFonts w:cs="Times New Roman"/>
          <w:szCs w:val="28"/>
        </w:rPr>
        <w:t xml:space="preserve"> новый социальный статус, но и –</w:t>
      </w:r>
      <w:r w:rsidRPr="00D10D1E">
        <w:rPr>
          <w:rFonts w:cs="Times New Roman"/>
          <w:szCs w:val="28"/>
        </w:rPr>
        <w:t xml:space="preserve"> что чрезвычайно важно в контексте данного исследования </w:t>
      </w:r>
      <w:r w:rsidR="00191B8A">
        <w:rPr>
          <w:rFonts w:cs="Times New Roman"/>
          <w:szCs w:val="28"/>
        </w:rPr>
        <w:t>–</w:t>
      </w:r>
      <w:r w:rsidRPr="00D10D1E">
        <w:rPr>
          <w:rFonts w:cs="Times New Roman"/>
          <w:szCs w:val="28"/>
        </w:rPr>
        <w:t xml:space="preserve"> пользовался защитой и уважением не только в своем короле</w:t>
      </w:r>
      <w:r w:rsidRPr="00D10D1E">
        <w:rPr>
          <w:rFonts w:cs="Times New Roman"/>
          <w:szCs w:val="28"/>
        </w:rPr>
        <w:t>в</w:t>
      </w:r>
      <w:r w:rsidRPr="00D10D1E">
        <w:rPr>
          <w:rFonts w:cs="Times New Roman"/>
          <w:szCs w:val="28"/>
        </w:rPr>
        <w:t>стве, но и за его пределами. Иными словами, самоприобретенный статус, н</w:t>
      </w:r>
      <w:r w:rsidRPr="00D10D1E">
        <w:rPr>
          <w:rFonts w:cs="Times New Roman"/>
          <w:szCs w:val="28"/>
        </w:rPr>
        <w:t>е</w:t>
      </w:r>
      <w:r w:rsidRPr="00D10D1E">
        <w:rPr>
          <w:rFonts w:cs="Times New Roman"/>
          <w:szCs w:val="28"/>
        </w:rPr>
        <w:t>разрывно связанный с личными качествами и профессиональными навыками индивида, был универсален, а не локален, и обладал большей юридической с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лой, нежели статус, проистекавший из родовой либо территориальной иденти</w:t>
      </w:r>
      <w:r w:rsidRPr="00D10D1E">
        <w:rPr>
          <w:rFonts w:cs="Times New Roman"/>
          <w:szCs w:val="28"/>
        </w:rPr>
        <w:t>ч</w:t>
      </w:r>
      <w:r w:rsidRPr="00D10D1E">
        <w:rPr>
          <w:rFonts w:cs="Times New Roman"/>
          <w:szCs w:val="28"/>
        </w:rPr>
        <w:t>ности.</w:t>
      </w:r>
    </w:p>
    <w:p w:rsidR="00D10D1E" w:rsidRPr="00D10D1E" w:rsidRDefault="00D10D1E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Также и к</w:t>
      </w:r>
      <w:r w:rsidRPr="00D10D1E">
        <w:rPr>
          <w:rFonts w:cs="Times New Roman"/>
          <w:szCs w:val="28"/>
        </w:rPr>
        <w:t xml:space="preserve">лиентела в кельтском обществе являлась </w:t>
      </w:r>
      <w:r>
        <w:rPr>
          <w:rFonts w:cs="Times New Roman"/>
          <w:szCs w:val="28"/>
        </w:rPr>
        <w:t>весьма специфическим институтом.</w:t>
      </w:r>
      <w:r w:rsidRPr="00D10D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«Н</w:t>
      </w:r>
      <w:r w:rsidRPr="00D10D1E">
        <w:rPr>
          <w:rFonts w:cs="Times New Roman"/>
          <w:szCs w:val="28"/>
        </w:rPr>
        <w:t>есвободный» клиент оставался юридически свободным челов</w:t>
      </w:r>
      <w:r w:rsidRPr="00D10D1E">
        <w:rPr>
          <w:rFonts w:cs="Times New Roman"/>
          <w:szCs w:val="28"/>
        </w:rPr>
        <w:t>е</w:t>
      </w:r>
      <w:r w:rsidRPr="00D10D1E">
        <w:rPr>
          <w:rFonts w:cs="Times New Roman"/>
          <w:szCs w:val="28"/>
        </w:rPr>
        <w:t>ком, а сам договор клиентелы мог быть расторгнуть в любой момент по жел</w:t>
      </w:r>
      <w:r w:rsidRPr="00D10D1E">
        <w:rPr>
          <w:rFonts w:cs="Times New Roman"/>
          <w:szCs w:val="28"/>
        </w:rPr>
        <w:t>а</w:t>
      </w:r>
      <w:r w:rsidRPr="00D10D1E">
        <w:rPr>
          <w:rFonts w:cs="Times New Roman"/>
          <w:szCs w:val="28"/>
        </w:rPr>
        <w:t>нию одной из сторон.</w:t>
      </w:r>
      <w:r>
        <w:rPr>
          <w:rFonts w:cs="Times New Roman"/>
          <w:szCs w:val="28"/>
        </w:rPr>
        <w:t xml:space="preserve"> </w:t>
      </w:r>
      <w:r w:rsidRPr="00D10D1E">
        <w:rPr>
          <w:rFonts w:cs="Times New Roman"/>
          <w:szCs w:val="28"/>
        </w:rPr>
        <w:t xml:space="preserve">В отличие от римской клиентелы, кельтская клиентела </w:t>
      </w:r>
      <w:r>
        <w:rPr>
          <w:rFonts w:cs="Times New Roman"/>
          <w:szCs w:val="28"/>
        </w:rPr>
        <w:t xml:space="preserve">также </w:t>
      </w:r>
      <w:r w:rsidRPr="00D10D1E">
        <w:rPr>
          <w:rFonts w:cs="Times New Roman"/>
          <w:szCs w:val="28"/>
        </w:rPr>
        <w:t>не являлась наследственной, то есть прерывалась  в случае смерти одной из сторон.</w:t>
      </w:r>
    </w:p>
    <w:p w:rsidR="00D10D1E" w:rsidRPr="00D10D1E" w:rsidRDefault="00D10D1E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D10D1E">
        <w:rPr>
          <w:rFonts w:cs="Times New Roman"/>
          <w:szCs w:val="28"/>
        </w:rPr>
        <w:t>Из всего вышеизложенного мы видим, что, невзирая на доминанту родов</w:t>
      </w:r>
      <w:r w:rsidRPr="00D10D1E">
        <w:rPr>
          <w:rFonts w:cs="Times New Roman"/>
          <w:szCs w:val="28"/>
        </w:rPr>
        <w:t>о</w:t>
      </w:r>
      <w:r w:rsidRPr="00D10D1E">
        <w:rPr>
          <w:rFonts w:cs="Times New Roman"/>
          <w:szCs w:val="28"/>
        </w:rPr>
        <w:t>го начала и общую детерминированность правового статуса личности таковым его семейства, шотландское общество периода раннего Средневековья, базир</w:t>
      </w:r>
      <w:r w:rsidRPr="00D10D1E">
        <w:rPr>
          <w:rFonts w:cs="Times New Roman"/>
          <w:szCs w:val="28"/>
        </w:rPr>
        <w:t>о</w:t>
      </w:r>
      <w:r w:rsidRPr="00D10D1E">
        <w:rPr>
          <w:rFonts w:cs="Times New Roman"/>
          <w:szCs w:val="28"/>
        </w:rPr>
        <w:t>вавшееся на нормах классического ирландского права, имело многочисленные социальные лифты, позволявшие человеку изменить свой правовой статус, к</w:t>
      </w:r>
      <w:r w:rsidRPr="00D10D1E">
        <w:rPr>
          <w:rFonts w:cs="Times New Roman"/>
          <w:szCs w:val="28"/>
        </w:rPr>
        <w:t>а</w:t>
      </w:r>
      <w:r w:rsidRPr="00D10D1E">
        <w:rPr>
          <w:rFonts w:cs="Times New Roman"/>
          <w:szCs w:val="28"/>
        </w:rPr>
        <w:t>ким бы низким не было его происхождение. Если только субъект не являлся з</w:t>
      </w:r>
      <w:r w:rsidRPr="00D10D1E">
        <w:rPr>
          <w:rFonts w:cs="Times New Roman"/>
          <w:szCs w:val="28"/>
        </w:rPr>
        <w:t>а</w:t>
      </w:r>
      <w:r w:rsidRPr="00D10D1E">
        <w:rPr>
          <w:rFonts w:cs="Times New Roman"/>
          <w:szCs w:val="28"/>
        </w:rPr>
        <w:t>хваченным в битве рабом (рабство у кельтов было патриархальным и весьма комфортным в сравнении с римским либо греческим; однако вольноотпуще</w:t>
      </w:r>
      <w:r w:rsidRPr="00D10D1E">
        <w:rPr>
          <w:rFonts w:cs="Times New Roman"/>
          <w:szCs w:val="28"/>
        </w:rPr>
        <w:t>н</w:t>
      </w:r>
      <w:r w:rsidRPr="00D10D1E">
        <w:rPr>
          <w:rFonts w:cs="Times New Roman"/>
          <w:szCs w:val="28"/>
        </w:rPr>
        <w:t xml:space="preserve">ничество, с другой стороны. не признавалось), он мог поступить в учение; мог </w:t>
      </w:r>
      <w:r w:rsidRPr="00D10D1E">
        <w:rPr>
          <w:rFonts w:cs="Times New Roman"/>
          <w:szCs w:val="28"/>
        </w:rPr>
        <w:lastRenderedPageBreak/>
        <w:t>приобретать военные трофеи либо повышать свое благосостояние и таким о</w:t>
      </w:r>
      <w:r w:rsidRPr="00D10D1E">
        <w:rPr>
          <w:rFonts w:cs="Times New Roman"/>
          <w:szCs w:val="28"/>
        </w:rPr>
        <w:t>б</w:t>
      </w:r>
      <w:r w:rsidRPr="00D10D1E">
        <w:rPr>
          <w:rFonts w:cs="Times New Roman"/>
          <w:szCs w:val="28"/>
        </w:rPr>
        <w:t>разом привлекать клиентов, необходимое количество которых позволяло его потомкам быть</w:t>
      </w:r>
      <w:r>
        <w:rPr>
          <w:rFonts w:cs="Times New Roman"/>
          <w:szCs w:val="28"/>
        </w:rPr>
        <w:t xml:space="preserve"> уже</w:t>
      </w:r>
      <w:r w:rsidRPr="00D10D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аристократами</w:t>
      </w:r>
      <w:r w:rsidRPr="00D10D1E">
        <w:rPr>
          <w:rFonts w:cs="Times New Roman"/>
          <w:szCs w:val="28"/>
        </w:rPr>
        <w:t>. Также он мог содержать странноприимный дом: дать публичное обязательство за свой счет обеспечивать кровом и столом всяко</w:t>
      </w:r>
      <w:r w:rsidR="00191B8A">
        <w:rPr>
          <w:rFonts w:cs="Times New Roman"/>
          <w:szCs w:val="28"/>
        </w:rPr>
        <w:t>го, кто бы к нему не явился, и –</w:t>
      </w:r>
      <w:r w:rsidRPr="00D10D1E">
        <w:rPr>
          <w:rFonts w:cs="Times New Roman"/>
          <w:szCs w:val="28"/>
        </w:rPr>
        <w:t xml:space="preserve"> не имея при этом ни каких-либо иных н</w:t>
      </w:r>
      <w:r w:rsidRPr="00D10D1E">
        <w:rPr>
          <w:rFonts w:cs="Times New Roman"/>
          <w:szCs w:val="28"/>
        </w:rPr>
        <w:t>а</w:t>
      </w:r>
      <w:r w:rsidRPr="00D10D1E">
        <w:rPr>
          <w:rFonts w:cs="Times New Roman"/>
          <w:szCs w:val="28"/>
        </w:rPr>
        <w:t xml:space="preserve">выков, ни знатной </w:t>
      </w:r>
      <w:r>
        <w:rPr>
          <w:rFonts w:cs="Times New Roman"/>
          <w:szCs w:val="28"/>
        </w:rPr>
        <w:t>семьи</w:t>
      </w:r>
      <w:r w:rsidRPr="00D10D1E">
        <w:rPr>
          <w:rFonts w:cs="Times New Roman"/>
          <w:szCs w:val="28"/>
        </w:rPr>
        <w:t xml:space="preserve"> </w:t>
      </w:r>
      <w:r w:rsidR="00191B8A">
        <w:rPr>
          <w:rFonts w:cs="Times New Roman"/>
          <w:szCs w:val="28"/>
        </w:rPr>
        <w:t>–</w:t>
      </w:r>
      <w:r w:rsidRPr="00D10D1E">
        <w:rPr>
          <w:rFonts w:cs="Times New Roman"/>
          <w:szCs w:val="28"/>
        </w:rPr>
        <w:t xml:space="preserve"> приобрести за счет этого почетный статус, сравн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 xml:space="preserve">мый со статусом филида. </w:t>
      </w:r>
    </w:p>
    <w:p w:rsidR="00D10D1E" w:rsidRPr="00D10D1E" w:rsidRDefault="00D10D1E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D10D1E">
        <w:rPr>
          <w:rFonts w:cs="Times New Roman"/>
          <w:szCs w:val="28"/>
        </w:rPr>
        <w:t>Статусное ранжирование не препятствовало свободе при заключении бр</w:t>
      </w:r>
      <w:r w:rsidRPr="00D10D1E">
        <w:rPr>
          <w:rFonts w:cs="Times New Roman"/>
          <w:szCs w:val="28"/>
        </w:rPr>
        <w:t>а</w:t>
      </w:r>
      <w:r w:rsidRPr="00D10D1E">
        <w:rPr>
          <w:rFonts w:cs="Times New Roman"/>
          <w:szCs w:val="28"/>
        </w:rPr>
        <w:t>ка. «Цена чести» выплачивалась вне зависимости от пола жертвы; женщины наравне с мужчинами владели, пользовались и распоряжались как движимой, так и недвижимой собственностью. Таким образом, применяя исторический подход, мы можем заключить, что раннешотландское общество периода прав</w:t>
      </w:r>
      <w:r w:rsidRPr="00D10D1E">
        <w:rPr>
          <w:rFonts w:cs="Times New Roman"/>
          <w:szCs w:val="28"/>
        </w:rPr>
        <w:t>о</w:t>
      </w:r>
      <w:r w:rsidRPr="00D10D1E">
        <w:rPr>
          <w:rFonts w:cs="Times New Roman"/>
          <w:szCs w:val="28"/>
        </w:rPr>
        <w:t>вого и государственного единства с Северной Ирландией являлось весьма л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бертарным по стандартам соответствующей эпохи.</w:t>
      </w:r>
    </w:p>
    <w:p w:rsidR="00D10D1E" w:rsidRPr="00D10D1E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F624E1">
        <w:rPr>
          <w:rFonts w:cs="Times New Roman"/>
          <w:szCs w:val="28"/>
        </w:rPr>
        <w:t>Однако после сепарации от метрополии в Ольстере</w:t>
      </w:r>
      <w:r w:rsidR="00D10D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</w:t>
      </w:r>
      <w:r w:rsidR="00D10D1E" w:rsidRPr="00D10D1E">
        <w:rPr>
          <w:rFonts w:cs="Times New Roman"/>
          <w:szCs w:val="28"/>
        </w:rPr>
        <w:t xml:space="preserve">акие факторы, как сложные условия существования государства, постоянная подспудная борьба </w:t>
      </w:r>
      <w:r w:rsidR="0052623B">
        <w:rPr>
          <w:rFonts w:cs="Times New Roman"/>
          <w:szCs w:val="28"/>
        </w:rPr>
        <w:t>правящих родов</w:t>
      </w:r>
      <w:r w:rsidR="00D10D1E" w:rsidRPr="00D10D1E">
        <w:rPr>
          <w:rFonts w:cs="Times New Roman"/>
          <w:szCs w:val="28"/>
        </w:rPr>
        <w:t xml:space="preserve"> за лидерство, необходимость тесного сотрудничества с </w:t>
      </w:r>
      <w:r w:rsidR="0052623B">
        <w:rPr>
          <w:rFonts w:cs="Times New Roman"/>
          <w:szCs w:val="28"/>
        </w:rPr>
        <w:t>дух</w:t>
      </w:r>
      <w:r w:rsidR="0052623B">
        <w:rPr>
          <w:rFonts w:cs="Times New Roman"/>
          <w:szCs w:val="28"/>
        </w:rPr>
        <w:t>о</w:t>
      </w:r>
      <w:r w:rsidR="0052623B">
        <w:rPr>
          <w:rFonts w:cs="Times New Roman"/>
          <w:szCs w:val="28"/>
        </w:rPr>
        <w:t>венством</w:t>
      </w:r>
      <w:r w:rsidR="00D10D1E" w:rsidRPr="00D10D1E">
        <w:rPr>
          <w:rFonts w:cs="Times New Roman"/>
          <w:szCs w:val="28"/>
        </w:rPr>
        <w:t xml:space="preserve"> дополнились тем, чего никогда не знала «материковая» Ирландия – войной с внешними противниками. Всё это создало предпосылки к возраст</w:t>
      </w:r>
      <w:r w:rsidR="00D10D1E" w:rsidRPr="00D10D1E">
        <w:rPr>
          <w:rFonts w:cs="Times New Roman"/>
          <w:szCs w:val="28"/>
        </w:rPr>
        <w:t>а</w:t>
      </w:r>
      <w:r w:rsidR="00D10D1E" w:rsidRPr="00D10D1E">
        <w:rPr>
          <w:rFonts w:cs="Times New Roman"/>
          <w:szCs w:val="28"/>
        </w:rPr>
        <w:t>нию роли монарха и централизации королевской власти. Огромное значение приобрел специфически шотландский для кельтского мира архетип т. н. «д</w:t>
      </w:r>
      <w:r w:rsidR="00D10D1E" w:rsidRPr="00D10D1E">
        <w:rPr>
          <w:rFonts w:cs="Times New Roman"/>
          <w:szCs w:val="28"/>
        </w:rPr>
        <w:t>у</w:t>
      </w:r>
      <w:r w:rsidR="00D10D1E" w:rsidRPr="00D10D1E">
        <w:rPr>
          <w:rFonts w:cs="Times New Roman"/>
          <w:szCs w:val="28"/>
        </w:rPr>
        <w:t>ховного короля»</w:t>
      </w:r>
      <w:r w:rsidR="0052623B">
        <w:rPr>
          <w:rFonts w:cs="Times New Roman"/>
          <w:szCs w:val="28"/>
        </w:rPr>
        <w:t xml:space="preserve">, который </w:t>
      </w:r>
      <w:r w:rsidR="00D10D1E" w:rsidRPr="00D10D1E">
        <w:rPr>
          <w:rFonts w:cs="Times New Roman"/>
          <w:szCs w:val="28"/>
        </w:rPr>
        <w:t xml:space="preserve">претендовал на богопомазанность того же толка, что и московские князья, а впоследствии </w:t>
      </w:r>
      <w:r w:rsidR="00191B8A">
        <w:rPr>
          <w:rFonts w:cs="Times New Roman"/>
          <w:szCs w:val="28"/>
        </w:rPr>
        <w:t>–</w:t>
      </w:r>
      <w:r w:rsidR="00D10D1E" w:rsidRPr="00D10D1E">
        <w:rPr>
          <w:rFonts w:cs="Times New Roman"/>
          <w:szCs w:val="28"/>
        </w:rPr>
        <w:t xml:space="preserve"> и российские цари в рамках теории «Третьего Рима». Король не только активно вмешивался во все дела королевс</w:t>
      </w:r>
      <w:r w:rsidR="00D10D1E" w:rsidRPr="00D10D1E">
        <w:rPr>
          <w:rFonts w:cs="Times New Roman"/>
          <w:szCs w:val="28"/>
        </w:rPr>
        <w:t>т</w:t>
      </w:r>
      <w:r w:rsidR="00D10D1E" w:rsidRPr="00D10D1E">
        <w:rPr>
          <w:rFonts w:cs="Times New Roman"/>
          <w:szCs w:val="28"/>
        </w:rPr>
        <w:t>ва, но и совершенно законно являлся их руководителем, отныне не храня, а творя писаное право. Шотландское общество стремительно  обращалось к го</w:t>
      </w:r>
      <w:r w:rsidR="00D10D1E" w:rsidRPr="00D10D1E">
        <w:rPr>
          <w:rFonts w:cs="Times New Roman"/>
          <w:szCs w:val="28"/>
        </w:rPr>
        <w:t>с</w:t>
      </w:r>
      <w:r w:rsidR="00D10D1E" w:rsidRPr="00D10D1E">
        <w:rPr>
          <w:rFonts w:cs="Times New Roman"/>
          <w:szCs w:val="28"/>
        </w:rPr>
        <w:t xml:space="preserve">подству военной аристократии, весьма слабо сдерживаемой интеллектуальной элитой. </w:t>
      </w:r>
      <w:r w:rsidR="0052623B">
        <w:rPr>
          <w:rFonts w:cs="Times New Roman"/>
          <w:szCs w:val="28"/>
        </w:rPr>
        <w:t>С</w:t>
      </w:r>
      <w:r w:rsidR="00D10D1E" w:rsidRPr="00D10D1E">
        <w:rPr>
          <w:rFonts w:cs="Times New Roman"/>
          <w:szCs w:val="28"/>
        </w:rPr>
        <w:t>ущественно сократилась и роль «священных профессий» как социал</w:t>
      </w:r>
      <w:r w:rsidR="00D10D1E" w:rsidRPr="00D10D1E">
        <w:rPr>
          <w:rFonts w:cs="Times New Roman"/>
          <w:szCs w:val="28"/>
        </w:rPr>
        <w:t>ь</w:t>
      </w:r>
      <w:r w:rsidR="00D10D1E" w:rsidRPr="00D10D1E">
        <w:rPr>
          <w:rFonts w:cs="Times New Roman"/>
          <w:szCs w:val="28"/>
        </w:rPr>
        <w:t>ных лифтов, и вообще возможность какого-либо преодоления родовой иде</w:t>
      </w:r>
      <w:r w:rsidR="00D10D1E" w:rsidRPr="00D10D1E">
        <w:rPr>
          <w:rFonts w:cs="Times New Roman"/>
          <w:szCs w:val="28"/>
        </w:rPr>
        <w:t>н</w:t>
      </w:r>
      <w:r w:rsidR="00D10D1E" w:rsidRPr="00D10D1E">
        <w:rPr>
          <w:rFonts w:cs="Times New Roman"/>
          <w:szCs w:val="28"/>
        </w:rPr>
        <w:lastRenderedPageBreak/>
        <w:t>тичности. Отныне всякий правовой статус имел значение лишь в рамках клана; за рамкам</w:t>
      </w:r>
      <w:r w:rsidR="00191B8A">
        <w:rPr>
          <w:rFonts w:cs="Times New Roman"/>
          <w:szCs w:val="28"/>
        </w:rPr>
        <w:t>и клана он определялся королем –</w:t>
      </w:r>
      <w:r w:rsidR="00D10D1E" w:rsidRPr="00D10D1E">
        <w:rPr>
          <w:rFonts w:cs="Times New Roman"/>
          <w:szCs w:val="28"/>
        </w:rPr>
        <w:t xml:space="preserve"> верховным и универсальным а</w:t>
      </w:r>
      <w:r w:rsidR="00D10D1E" w:rsidRPr="00D10D1E">
        <w:rPr>
          <w:rFonts w:cs="Times New Roman"/>
          <w:szCs w:val="28"/>
        </w:rPr>
        <w:t>р</w:t>
      </w:r>
      <w:r w:rsidR="00D10D1E" w:rsidRPr="00D10D1E">
        <w:rPr>
          <w:rFonts w:cs="Times New Roman"/>
          <w:szCs w:val="28"/>
        </w:rPr>
        <w:t>битром. Сохранявшаяся выборность короля постепенно свелась к вождеству по образцу варварских военных демократий, к тому же находившемуся под жес</w:t>
      </w:r>
      <w:r w:rsidR="00D10D1E" w:rsidRPr="00D10D1E">
        <w:rPr>
          <w:rFonts w:cs="Times New Roman"/>
          <w:szCs w:val="28"/>
        </w:rPr>
        <w:t>т</w:t>
      </w:r>
      <w:r w:rsidR="00D10D1E" w:rsidRPr="00D10D1E">
        <w:rPr>
          <w:rFonts w:cs="Times New Roman"/>
          <w:szCs w:val="28"/>
        </w:rPr>
        <w:t>ким контролем церкви.</w:t>
      </w:r>
    </w:p>
    <w:p w:rsidR="00D10D1E" w:rsidRPr="00D10D1E" w:rsidRDefault="00D10D1E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D10D1E">
        <w:rPr>
          <w:rFonts w:cs="Times New Roman"/>
          <w:szCs w:val="28"/>
        </w:rPr>
        <w:t>Таким образом, либертарное начало раннего периода истории Дал Риады было практически утеряно. При формальном сохранении юридической силы за ирландскими кодексами в силу общей ригидности кельтской статутной трад</w:t>
      </w:r>
      <w:r w:rsidRPr="00D10D1E">
        <w:rPr>
          <w:rFonts w:cs="Times New Roman"/>
          <w:szCs w:val="28"/>
        </w:rPr>
        <w:t>и</w:t>
      </w:r>
      <w:r w:rsidRPr="00D10D1E">
        <w:rPr>
          <w:rFonts w:cs="Times New Roman"/>
          <w:szCs w:val="28"/>
        </w:rPr>
        <w:t>ции, Шотландия вошла в период Высокого Средневековья как конгломерат многочисленных замкнутых гэльских и пиктских родов, сохранявших внутри себя жесткую иерархичность и исключавших всякое понимание самоприна</w:t>
      </w:r>
      <w:r w:rsidRPr="00D10D1E">
        <w:rPr>
          <w:rFonts w:cs="Times New Roman"/>
          <w:szCs w:val="28"/>
        </w:rPr>
        <w:t>д</w:t>
      </w:r>
      <w:r w:rsidRPr="00D10D1E">
        <w:rPr>
          <w:rFonts w:cs="Times New Roman"/>
          <w:szCs w:val="28"/>
        </w:rPr>
        <w:t xml:space="preserve">лежности.  </w:t>
      </w:r>
    </w:p>
    <w:p w:rsidR="0052623B" w:rsidRPr="0052623B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F624E1">
        <w:rPr>
          <w:rFonts w:cs="Times New Roman"/>
          <w:b/>
          <w:i/>
          <w:szCs w:val="28"/>
        </w:rPr>
        <w:t>Второй параграф</w:t>
      </w:r>
      <w:r w:rsidR="0052623B">
        <w:rPr>
          <w:rFonts w:cs="Times New Roman"/>
          <w:szCs w:val="28"/>
        </w:rPr>
        <w:t xml:space="preserve"> рассказывает о норманизации Шотландии, установлении в ней феодализма и соответствующем решении вопросов статуса личности. </w:t>
      </w:r>
      <w:r w:rsidRPr="00F624E1">
        <w:rPr>
          <w:rFonts w:cs="Times New Roman"/>
          <w:szCs w:val="28"/>
        </w:rPr>
        <w:t>Кратко описывается</w:t>
      </w:r>
      <w:r w:rsidR="0052623B">
        <w:rPr>
          <w:rFonts w:cs="Times New Roman"/>
          <w:szCs w:val="28"/>
        </w:rPr>
        <w:t xml:space="preserve"> право </w:t>
      </w:r>
      <w:r w:rsidR="00606AEA">
        <w:rPr>
          <w:rFonts w:cs="Times New Roman"/>
          <w:szCs w:val="28"/>
        </w:rPr>
        <w:t xml:space="preserve">бриттских </w:t>
      </w:r>
      <w:r w:rsidR="0052623B">
        <w:rPr>
          <w:rFonts w:cs="Times New Roman"/>
          <w:szCs w:val="28"/>
        </w:rPr>
        <w:t>королевств, впоследствии завоеванных Альбой – бывшей Дал Риадой.</w:t>
      </w:r>
      <w:r w:rsidR="00606AEA">
        <w:rPr>
          <w:rFonts w:cs="Times New Roman"/>
          <w:szCs w:val="28"/>
        </w:rPr>
        <w:t xml:space="preserve"> </w:t>
      </w:r>
      <w:r w:rsidR="0052623B" w:rsidRPr="0052623B">
        <w:rPr>
          <w:rFonts w:cs="Times New Roman"/>
          <w:szCs w:val="28"/>
        </w:rPr>
        <w:t xml:space="preserve">В отличие от </w:t>
      </w:r>
      <w:r w:rsidR="00606AEA">
        <w:rPr>
          <w:rFonts w:cs="Times New Roman"/>
          <w:szCs w:val="28"/>
        </w:rPr>
        <w:t>народов северной Шотландии</w:t>
      </w:r>
      <w:r w:rsidR="0052623B" w:rsidRPr="0052623B">
        <w:rPr>
          <w:rFonts w:cs="Times New Roman"/>
          <w:szCs w:val="28"/>
        </w:rPr>
        <w:t>, бритты пережили римское завоевание, однако последнее не оказало существе</w:t>
      </w:r>
      <w:r w:rsidR="0052623B" w:rsidRPr="0052623B">
        <w:rPr>
          <w:rFonts w:cs="Times New Roman"/>
          <w:szCs w:val="28"/>
        </w:rPr>
        <w:t>н</w:t>
      </w:r>
      <w:r w:rsidR="0052623B" w:rsidRPr="0052623B">
        <w:rPr>
          <w:rFonts w:cs="Times New Roman"/>
          <w:szCs w:val="28"/>
        </w:rPr>
        <w:t>ного влияния на уклад их жизни. К моменту гэльского завоевания бриттское право успело существенно модернизироваться. Шотландские бритты наход</w:t>
      </w:r>
      <w:r w:rsidR="0052623B" w:rsidRPr="0052623B">
        <w:rPr>
          <w:rFonts w:cs="Times New Roman"/>
          <w:szCs w:val="28"/>
        </w:rPr>
        <w:t>и</w:t>
      </w:r>
      <w:r w:rsidR="0052623B" w:rsidRPr="0052623B">
        <w:rPr>
          <w:rFonts w:cs="Times New Roman"/>
          <w:szCs w:val="28"/>
        </w:rPr>
        <w:t>лись в тесном политическом и правовом общении с валлийскими, поэтому (п</w:t>
      </w:r>
      <w:r w:rsidR="0052623B" w:rsidRPr="0052623B">
        <w:rPr>
          <w:rFonts w:cs="Times New Roman"/>
          <w:szCs w:val="28"/>
        </w:rPr>
        <w:t>о</w:t>
      </w:r>
      <w:r w:rsidR="0052623B" w:rsidRPr="0052623B">
        <w:rPr>
          <w:rFonts w:cs="Times New Roman"/>
          <w:szCs w:val="28"/>
        </w:rPr>
        <w:t>мимо понятного фактора естественной общности правопонимания) нормы ва</w:t>
      </w:r>
      <w:r w:rsidR="0052623B" w:rsidRPr="0052623B">
        <w:rPr>
          <w:rFonts w:cs="Times New Roman"/>
          <w:szCs w:val="28"/>
        </w:rPr>
        <w:t>л</w:t>
      </w:r>
      <w:r w:rsidR="0052623B" w:rsidRPr="0052623B">
        <w:rPr>
          <w:rFonts w:cs="Times New Roman"/>
          <w:szCs w:val="28"/>
        </w:rPr>
        <w:t>лийских раннесредневековых кодексов применялись не только в самом Уэльсе, но и в королевствах шотландских равнин. Так, у шотландских бриттов, как и у валлийцев, выработалось четыре основных категории населения: лица короле</w:t>
      </w:r>
      <w:r w:rsidR="0052623B" w:rsidRPr="0052623B">
        <w:rPr>
          <w:rFonts w:cs="Times New Roman"/>
          <w:szCs w:val="28"/>
        </w:rPr>
        <w:t>в</w:t>
      </w:r>
      <w:r w:rsidR="0052623B" w:rsidRPr="0052623B">
        <w:rPr>
          <w:rFonts w:cs="Times New Roman"/>
          <w:szCs w:val="28"/>
        </w:rPr>
        <w:t>ской крови; свободные землевладельцы; свободные валлийцы, не имевшие со</w:t>
      </w:r>
      <w:r w:rsidR="0052623B" w:rsidRPr="0052623B">
        <w:rPr>
          <w:rFonts w:cs="Times New Roman"/>
          <w:szCs w:val="28"/>
        </w:rPr>
        <w:t>б</w:t>
      </w:r>
      <w:r w:rsidR="0052623B" w:rsidRPr="0052623B">
        <w:rPr>
          <w:rFonts w:cs="Times New Roman"/>
          <w:szCs w:val="28"/>
        </w:rPr>
        <w:t xml:space="preserve">ственной земли; а также иностранцы. Статусные различия между категориями сводились к сумме вергельда; в остальном правосубъектность представителей различных, за исключением сугубо профессиональных функций, считалась одинаковой. Монарх, в отличие от гэльской модели, также рассматривался как </w:t>
      </w:r>
      <w:r w:rsidR="0052623B" w:rsidRPr="0052623B">
        <w:rPr>
          <w:rFonts w:cs="Times New Roman"/>
          <w:szCs w:val="28"/>
        </w:rPr>
        <w:lastRenderedPageBreak/>
        <w:t>профессиональный военачальник и правоохранитель. Женщины бриттов в п</w:t>
      </w:r>
      <w:r w:rsidR="0052623B" w:rsidRPr="0052623B">
        <w:rPr>
          <w:rFonts w:cs="Times New Roman"/>
          <w:szCs w:val="28"/>
        </w:rPr>
        <w:t>е</w:t>
      </w:r>
      <w:r w:rsidR="0052623B" w:rsidRPr="0052623B">
        <w:rPr>
          <w:rFonts w:cs="Times New Roman"/>
          <w:szCs w:val="28"/>
        </w:rPr>
        <w:t>риод гэльского завоевания уже имели права, практически равные с правами мужчин. Совершенно очевидно, что бриттское право было весьма либертарным по стандартам своей эпохи. Не только существенно сократилась доля привил</w:t>
      </w:r>
      <w:r w:rsidR="0052623B" w:rsidRPr="0052623B">
        <w:rPr>
          <w:rFonts w:cs="Times New Roman"/>
          <w:szCs w:val="28"/>
        </w:rPr>
        <w:t>е</w:t>
      </w:r>
      <w:r w:rsidR="0052623B" w:rsidRPr="0052623B">
        <w:rPr>
          <w:rFonts w:cs="Times New Roman"/>
          <w:szCs w:val="28"/>
        </w:rPr>
        <w:t>гий, а родовая идентичность успела постепенно утратить свое значение, но и круг лиц, воспринимавшихся как полноценные субъекты права, заметно расш</w:t>
      </w:r>
      <w:r w:rsidR="0052623B" w:rsidRPr="0052623B">
        <w:rPr>
          <w:rFonts w:cs="Times New Roman"/>
          <w:szCs w:val="28"/>
        </w:rPr>
        <w:t>и</w:t>
      </w:r>
      <w:r w:rsidR="0052623B" w:rsidRPr="0052623B">
        <w:rPr>
          <w:rFonts w:cs="Times New Roman"/>
          <w:szCs w:val="28"/>
        </w:rPr>
        <w:t xml:space="preserve">рился. </w:t>
      </w:r>
    </w:p>
    <w:p w:rsidR="0052623B" w:rsidRPr="0052623B" w:rsidRDefault="0052623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52623B">
        <w:rPr>
          <w:rFonts w:cs="Times New Roman"/>
          <w:szCs w:val="28"/>
        </w:rPr>
        <w:t>Однако после завоевания бриттских королевств гэлами была предпринята попытка насильственно имплементировать в Лоуленде уже ставшие привы</w:t>
      </w:r>
      <w:r w:rsidRPr="0052623B">
        <w:rPr>
          <w:rFonts w:cs="Times New Roman"/>
          <w:szCs w:val="28"/>
        </w:rPr>
        <w:t>ч</w:t>
      </w:r>
      <w:r w:rsidRPr="0052623B">
        <w:rPr>
          <w:rFonts w:cs="Times New Roman"/>
          <w:szCs w:val="28"/>
        </w:rPr>
        <w:t>ными родовые категории вместе с концепцией “духовного короля”. Вскоре, тем не менее, стало очевидно, что подобный подход будет в лучшем случае неэ</w:t>
      </w:r>
      <w:r w:rsidRPr="0052623B">
        <w:rPr>
          <w:rFonts w:cs="Times New Roman"/>
          <w:szCs w:val="28"/>
        </w:rPr>
        <w:t>ф</w:t>
      </w:r>
      <w:r w:rsidRPr="0052623B">
        <w:rPr>
          <w:rFonts w:cs="Times New Roman"/>
          <w:szCs w:val="28"/>
        </w:rPr>
        <w:t>фективен, в худшем – повлечет междоусобную войну. Назрела необходимость если не масштабной правовой реформы, то хотя бы внушительной системат</w:t>
      </w:r>
      <w:r w:rsidRPr="0052623B">
        <w:rPr>
          <w:rFonts w:cs="Times New Roman"/>
          <w:szCs w:val="28"/>
        </w:rPr>
        <w:t>и</w:t>
      </w:r>
      <w:r w:rsidRPr="0052623B">
        <w:rPr>
          <w:rFonts w:cs="Times New Roman"/>
          <w:szCs w:val="28"/>
        </w:rPr>
        <w:t>зации тех норм, которые непосредственно затрагивали судопроизводство и пр</w:t>
      </w:r>
      <w:r w:rsidRPr="0052623B">
        <w:rPr>
          <w:rFonts w:cs="Times New Roman"/>
          <w:szCs w:val="28"/>
        </w:rPr>
        <w:t>а</w:t>
      </w:r>
      <w:r w:rsidRPr="0052623B">
        <w:rPr>
          <w:rFonts w:cs="Times New Roman"/>
          <w:szCs w:val="28"/>
        </w:rPr>
        <w:t>вовой статус личности.</w:t>
      </w:r>
    </w:p>
    <w:p w:rsidR="00F624E1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F624E1">
        <w:rPr>
          <w:rFonts w:cs="Times New Roman"/>
          <w:szCs w:val="28"/>
        </w:rPr>
        <w:t>Далее в диссертации рассказывается о</w:t>
      </w:r>
      <w:r w:rsidR="00606AEA">
        <w:rPr>
          <w:rFonts w:cs="Times New Roman"/>
          <w:szCs w:val="28"/>
        </w:rPr>
        <w:t xml:space="preserve"> взявшей на себя эт</w:t>
      </w:r>
      <w:r w:rsidR="0052623B" w:rsidRPr="0052623B">
        <w:rPr>
          <w:rFonts w:cs="Times New Roman"/>
          <w:szCs w:val="28"/>
        </w:rPr>
        <w:t xml:space="preserve">у роль </w:t>
      </w:r>
      <w:r w:rsidR="00606AEA">
        <w:rPr>
          <w:rFonts w:cs="Times New Roman"/>
          <w:szCs w:val="28"/>
        </w:rPr>
        <w:t>кодифик</w:t>
      </w:r>
      <w:r w:rsidR="00606AEA">
        <w:rPr>
          <w:rFonts w:cs="Times New Roman"/>
          <w:szCs w:val="28"/>
        </w:rPr>
        <w:t>а</w:t>
      </w:r>
      <w:r w:rsidR="00606AEA">
        <w:rPr>
          <w:rFonts w:cs="Times New Roman"/>
          <w:szCs w:val="28"/>
        </w:rPr>
        <w:t>ции</w:t>
      </w:r>
      <w:r w:rsidR="0052623B" w:rsidRPr="0052623B">
        <w:rPr>
          <w:rFonts w:cs="Times New Roman"/>
          <w:szCs w:val="28"/>
        </w:rPr>
        <w:t xml:space="preserve"> Leges inter Brettos et Scottos (лат. «Законы между бриттами и скоттами»), записанн</w:t>
      </w:r>
      <w:r w:rsidR="00606AEA">
        <w:rPr>
          <w:rFonts w:cs="Times New Roman"/>
          <w:szCs w:val="28"/>
        </w:rPr>
        <w:t>ой</w:t>
      </w:r>
      <w:r w:rsidR="0052623B" w:rsidRPr="0052623B">
        <w:rPr>
          <w:rFonts w:cs="Times New Roman"/>
          <w:szCs w:val="28"/>
        </w:rPr>
        <w:t xml:space="preserve"> в первой половине – середине XII в., однако инкорпорирующая </w:t>
      </w:r>
      <w:r w:rsidR="00606AEA">
        <w:rPr>
          <w:rFonts w:cs="Times New Roman"/>
          <w:szCs w:val="28"/>
        </w:rPr>
        <w:t xml:space="preserve">значительно более ранние нормы. </w:t>
      </w:r>
      <w:r w:rsidR="0052623B" w:rsidRPr="0052623B">
        <w:rPr>
          <w:rFonts w:cs="Times New Roman"/>
          <w:szCs w:val="28"/>
        </w:rPr>
        <w:t>«Законы…» включали в себя две различных правовых традиции – валлийскую и ирландскую. Таким образом, личный закон в широком понимании данного термина был детерминирован этничностью и социокультурной идентичностью (поскольку для городского права, в т.ч. и к северу от Форта, имелись изъятия в пользу специальных актов</w:t>
      </w:r>
      <w:r w:rsidR="00606AEA">
        <w:rPr>
          <w:rFonts w:cs="Times New Roman"/>
          <w:szCs w:val="28"/>
        </w:rPr>
        <w:t xml:space="preserve">). </w:t>
      </w:r>
      <w:r w:rsidR="0052623B" w:rsidRPr="0052623B">
        <w:rPr>
          <w:rFonts w:cs="Times New Roman"/>
          <w:szCs w:val="28"/>
        </w:rPr>
        <w:t>Влияние гэл</w:t>
      </w:r>
      <w:r w:rsidR="0052623B" w:rsidRPr="0052623B">
        <w:rPr>
          <w:rFonts w:cs="Times New Roman"/>
          <w:szCs w:val="28"/>
        </w:rPr>
        <w:t>ь</w:t>
      </w:r>
      <w:r w:rsidR="0052623B" w:rsidRPr="0052623B">
        <w:rPr>
          <w:rFonts w:cs="Times New Roman"/>
          <w:szCs w:val="28"/>
        </w:rPr>
        <w:t xml:space="preserve">ского права, конечно же, преобладало (сам Давид Святой был гэлом). </w:t>
      </w:r>
      <w:r w:rsidR="00606AEA">
        <w:rPr>
          <w:rFonts w:cs="Times New Roman"/>
          <w:szCs w:val="28"/>
        </w:rPr>
        <w:t>Г</w:t>
      </w:r>
      <w:r w:rsidR="0052623B" w:rsidRPr="0052623B">
        <w:rPr>
          <w:rFonts w:cs="Times New Roman"/>
          <w:szCs w:val="28"/>
        </w:rPr>
        <w:t>эльская община продолжала оставаться родовой, в то время как бриттско-саксонская – соседской; и, само собой, отмерло всякое подобие классической ирландской клиентелы.</w:t>
      </w:r>
    </w:p>
    <w:p w:rsidR="00F624E1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b/>
          <w:i/>
          <w:szCs w:val="28"/>
        </w:rPr>
      </w:pPr>
      <w:r w:rsidRPr="00F624E1">
        <w:rPr>
          <w:rFonts w:cs="Times New Roman"/>
          <w:szCs w:val="28"/>
        </w:rPr>
        <w:t>Д</w:t>
      </w:r>
      <w:r w:rsidR="0052623B" w:rsidRPr="0052623B">
        <w:rPr>
          <w:rFonts w:cs="Times New Roman"/>
          <w:szCs w:val="28"/>
        </w:rPr>
        <w:t>еятельность Давида I Святого как реформатора затронула не только право и закон, но и все сферы жизни шотландского общества. Он прочно связал стр</w:t>
      </w:r>
      <w:r w:rsidR="0052623B" w:rsidRPr="0052623B">
        <w:rPr>
          <w:rFonts w:cs="Times New Roman"/>
          <w:szCs w:val="28"/>
        </w:rPr>
        <w:t>а</w:t>
      </w:r>
      <w:r w:rsidR="0052623B" w:rsidRPr="0052623B">
        <w:rPr>
          <w:rFonts w:cs="Times New Roman"/>
          <w:szCs w:val="28"/>
        </w:rPr>
        <w:lastRenderedPageBreak/>
        <w:t>ну с континентальной политико-правовой традицией; заимствовал для южных земель норманнскую феодальную модель (расцвета достигшую, впрочем, лишь в XIV веке); впервые ввел в оборот национальную шотландскую монету; уп</w:t>
      </w:r>
      <w:r w:rsidR="0052623B" w:rsidRPr="0052623B">
        <w:rPr>
          <w:rFonts w:cs="Times New Roman"/>
          <w:szCs w:val="28"/>
        </w:rPr>
        <w:t>о</w:t>
      </w:r>
      <w:r w:rsidR="0052623B" w:rsidRPr="0052623B">
        <w:rPr>
          <w:rFonts w:cs="Times New Roman"/>
          <w:szCs w:val="28"/>
        </w:rPr>
        <w:t>рядочил и централизовал власть и управление на местах; однако, пожалуй, на</w:t>
      </w:r>
      <w:r w:rsidR="0052623B" w:rsidRPr="0052623B">
        <w:rPr>
          <w:rFonts w:cs="Times New Roman"/>
          <w:szCs w:val="28"/>
        </w:rPr>
        <w:t>и</w:t>
      </w:r>
      <w:r w:rsidR="0052623B" w:rsidRPr="0052623B">
        <w:rPr>
          <w:rFonts w:cs="Times New Roman"/>
          <w:szCs w:val="28"/>
        </w:rPr>
        <w:t>более значимым и судьбоносным аспектом норманизации и европеизации для Шотландии (для которой эпоха Давида Святого стала примерно тем же, чем для России – правление Петра I) стало учреждение королем бургов – специфич</w:t>
      </w:r>
      <w:r w:rsidR="0052623B" w:rsidRPr="0052623B">
        <w:rPr>
          <w:rFonts w:cs="Times New Roman"/>
          <w:szCs w:val="28"/>
        </w:rPr>
        <w:t>е</w:t>
      </w:r>
      <w:r w:rsidR="0052623B" w:rsidRPr="0052623B">
        <w:rPr>
          <w:rFonts w:cs="Times New Roman"/>
          <w:szCs w:val="28"/>
        </w:rPr>
        <w:t>ского шотландского типа городов.</w:t>
      </w:r>
      <w:r w:rsidR="00606AEA">
        <w:rPr>
          <w:rFonts w:cs="Times New Roman"/>
          <w:szCs w:val="28"/>
        </w:rPr>
        <w:t xml:space="preserve"> В</w:t>
      </w:r>
      <w:r w:rsidR="0052623B" w:rsidRPr="0052623B">
        <w:rPr>
          <w:rFonts w:cs="Times New Roman"/>
          <w:szCs w:val="28"/>
        </w:rPr>
        <w:t xml:space="preserve"> отличие от ганзейских и вообще европе</w:t>
      </w:r>
      <w:r w:rsidR="0052623B" w:rsidRPr="0052623B">
        <w:rPr>
          <w:rFonts w:cs="Times New Roman"/>
          <w:szCs w:val="28"/>
        </w:rPr>
        <w:t>й</w:t>
      </w:r>
      <w:r w:rsidR="0052623B" w:rsidRPr="0052623B">
        <w:rPr>
          <w:rFonts w:cs="Times New Roman"/>
          <w:szCs w:val="28"/>
        </w:rPr>
        <w:t>ских «вольных городов», шотландские бурги в подавляющем большинстве (15 из 17 первых) были приписаны к владениям короны и, таким образом, являлись проводниками интересов королевской власти. Король также являлся собстве</w:t>
      </w:r>
      <w:r w:rsidR="0052623B" w:rsidRPr="0052623B">
        <w:rPr>
          <w:rFonts w:cs="Times New Roman"/>
          <w:szCs w:val="28"/>
        </w:rPr>
        <w:t>н</w:t>
      </w:r>
      <w:r w:rsidR="0052623B" w:rsidRPr="0052623B">
        <w:rPr>
          <w:rFonts w:cs="Times New Roman"/>
          <w:szCs w:val="28"/>
        </w:rPr>
        <w:t>ником земли, на которой располагались бурги; однако каждый отдельно взятый горожанин выступал собственником того участка земли, который занимало его собственное хозяйство. Монарх же давал разрешение на устроение ярмарок и получал с городов фиксир</w:t>
      </w:r>
      <w:r w:rsidR="00606AEA">
        <w:rPr>
          <w:rFonts w:cs="Times New Roman"/>
          <w:szCs w:val="28"/>
        </w:rPr>
        <w:t>ованный годовой налог – «фирму»</w:t>
      </w:r>
      <w:r w:rsidR="0052623B" w:rsidRPr="0052623B">
        <w:rPr>
          <w:rFonts w:cs="Times New Roman"/>
          <w:szCs w:val="28"/>
        </w:rPr>
        <w:t>.</w:t>
      </w:r>
      <w:r w:rsidR="00606AEA">
        <w:rPr>
          <w:rFonts w:cs="Times New Roman"/>
          <w:szCs w:val="28"/>
        </w:rPr>
        <w:t xml:space="preserve"> </w:t>
      </w:r>
      <w:r w:rsidR="0052623B" w:rsidRPr="0052623B">
        <w:rPr>
          <w:rFonts w:cs="Times New Roman"/>
          <w:szCs w:val="28"/>
        </w:rPr>
        <w:t xml:space="preserve"> Высшим суде</w:t>
      </w:r>
      <w:r w:rsidR="0052623B" w:rsidRPr="0052623B">
        <w:rPr>
          <w:rFonts w:cs="Times New Roman"/>
          <w:szCs w:val="28"/>
        </w:rPr>
        <w:t>б</w:t>
      </w:r>
      <w:r w:rsidR="0052623B" w:rsidRPr="0052623B">
        <w:rPr>
          <w:rFonts w:cs="Times New Roman"/>
          <w:szCs w:val="28"/>
        </w:rPr>
        <w:t>ным органом для бургов являлась т.н. «Коллегия Четырех»: Стерлинга, Эди</w:t>
      </w:r>
      <w:r w:rsidR="0052623B" w:rsidRPr="0052623B">
        <w:rPr>
          <w:rFonts w:cs="Times New Roman"/>
          <w:szCs w:val="28"/>
        </w:rPr>
        <w:t>н</w:t>
      </w:r>
      <w:r w:rsidR="0052623B" w:rsidRPr="0052623B">
        <w:rPr>
          <w:rFonts w:cs="Times New Roman"/>
          <w:szCs w:val="28"/>
        </w:rPr>
        <w:t>бурга, Бервика и Роксбурга. Два последних города вытеснили из Четырех Л</w:t>
      </w:r>
      <w:r w:rsidR="0052623B" w:rsidRPr="0052623B">
        <w:rPr>
          <w:rFonts w:cs="Times New Roman"/>
          <w:szCs w:val="28"/>
        </w:rPr>
        <w:t>а</w:t>
      </w:r>
      <w:r w:rsidR="0052623B" w:rsidRPr="0052623B">
        <w:rPr>
          <w:rFonts w:cs="Times New Roman"/>
          <w:szCs w:val="28"/>
        </w:rPr>
        <w:t xml:space="preserve">нарк и Литлингоу; однако суды продолжали пользоваться сводом городского права предыдущей четверки: Leges Quatuorum Burgorum (лат. «Законы Четырех городов») – Эдинбурга, Стерлинга, Литлингоу и Ланарка. «Законы городов» в основном следовали «Законам бриттов…» – однако жестко полемизировали с клаузулами о цене чести и в вопросах определения личного статуса следовали европейской традиции городского и цехового права. </w:t>
      </w:r>
      <w:r w:rsidR="00606AEA">
        <w:rPr>
          <w:rFonts w:cs="Times New Roman"/>
          <w:szCs w:val="28"/>
        </w:rPr>
        <w:t>Таким образом,</w:t>
      </w:r>
      <w:r w:rsidR="0052623B" w:rsidRPr="0052623B">
        <w:rPr>
          <w:rFonts w:cs="Times New Roman"/>
          <w:szCs w:val="28"/>
        </w:rPr>
        <w:t xml:space="preserve"> Коллегия Четырех формировала модель, весьма схожую с немецкой и голла</w:t>
      </w:r>
      <w:r w:rsidR="00606AEA">
        <w:rPr>
          <w:rFonts w:cs="Times New Roman"/>
          <w:szCs w:val="28"/>
        </w:rPr>
        <w:t>ндской мод</w:t>
      </w:r>
      <w:r w:rsidR="00606AEA">
        <w:rPr>
          <w:rFonts w:cs="Times New Roman"/>
          <w:szCs w:val="28"/>
        </w:rPr>
        <w:t>е</w:t>
      </w:r>
      <w:r w:rsidR="00606AEA">
        <w:rPr>
          <w:rFonts w:cs="Times New Roman"/>
          <w:szCs w:val="28"/>
        </w:rPr>
        <w:t>лью судопроизводства</w:t>
      </w:r>
      <w:r w:rsidR="0052623B" w:rsidRPr="0052623B">
        <w:rPr>
          <w:rFonts w:cs="Times New Roman"/>
          <w:szCs w:val="28"/>
        </w:rPr>
        <w:t>.</w:t>
      </w:r>
    </w:p>
    <w:p w:rsidR="0052623B" w:rsidRDefault="0052623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52623B">
        <w:rPr>
          <w:rFonts w:cs="Times New Roman"/>
          <w:szCs w:val="28"/>
        </w:rPr>
        <w:t xml:space="preserve"> </w:t>
      </w:r>
      <w:r w:rsidR="00606AEA">
        <w:rPr>
          <w:rFonts w:cs="Times New Roman"/>
          <w:szCs w:val="28"/>
        </w:rPr>
        <w:t>Н</w:t>
      </w:r>
      <w:r w:rsidRPr="0052623B">
        <w:rPr>
          <w:rFonts w:cs="Times New Roman"/>
          <w:szCs w:val="28"/>
        </w:rPr>
        <w:t>ачиная со второй половины XIV века феодальное право стало госпо</w:t>
      </w:r>
      <w:r w:rsidRPr="0052623B">
        <w:rPr>
          <w:rFonts w:cs="Times New Roman"/>
          <w:szCs w:val="28"/>
        </w:rPr>
        <w:t>д</w:t>
      </w:r>
      <w:r w:rsidRPr="0052623B">
        <w:rPr>
          <w:rFonts w:cs="Times New Roman"/>
          <w:szCs w:val="28"/>
        </w:rPr>
        <w:t>ствующей правовой системой на территориях к югу от Форта.</w:t>
      </w:r>
      <w:r w:rsidR="00606AEA">
        <w:rPr>
          <w:rFonts w:cs="Times New Roman"/>
          <w:szCs w:val="28"/>
        </w:rPr>
        <w:t xml:space="preserve"> </w:t>
      </w:r>
      <w:r w:rsidRPr="0052623B">
        <w:rPr>
          <w:rFonts w:cs="Times New Roman"/>
          <w:szCs w:val="28"/>
        </w:rPr>
        <w:t>Следует, однако, понимать, что при всем сходстве шотландской феодальной системы с классич</w:t>
      </w:r>
      <w:r w:rsidRPr="0052623B">
        <w:rPr>
          <w:rFonts w:cs="Times New Roman"/>
          <w:szCs w:val="28"/>
        </w:rPr>
        <w:t>е</w:t>
      </w:r>
      <w:r w:rsidRPr="0052623B">
        <w:rPr>
          <w:rFonts w:cs="Times New Roman"/>
          <w:szCs w:val="28"/>
        </w:rPr>
        <w:t>ской моделью в той части, в которой она относилась к знатному слою насел</w:t>
      </w:r>
      <w:r w:rsidRPr="0052623B">
        <w:rPr>
          <w:rFonts w:cs="Times New Roman"/>
          <w:szCs w:val="28"/>
        </w:rPr>
        <w:t>е</w:t>
      </w:r>
      <w:r w:rsidRPr="0052623B">
        <w:rPr>
          <w:rFonts w:cs="Times New Roman"/>
          <w:szCs w:val="28"/>
        </w:rPr>
        <w:lastRenderedPageBreak/>
        <w:t xml:space="preserve">ния (заметим тут же, что нетитулованные дворяне-землевладельцы отныне имеловались лэрдами), правовой статус т.н. зависимых категорий населения нимало не напоминал таковой крепостных крестьян. </w:t>
      </w:r>
      <w:r w:rsidR="00606AEA">
        <w:rPr>
          <w:rFonts w:cs="Times New Roman"/>
          <w:szCs w:val="28"/>
        </w:rPr>
        <w:t>С</w:t>
      </w:r>
      <w:r w:rsidRPr="0052623B">
        <w:rPr>
          <w:rFonts w:cs="Times New Roman"/>
          <w:szCs w:val="28"/>
        </w:rPr>
        <w:t>ледует отметить типи</w:t>
      </w:r>
      <w:r w:rsidRPr="0052623B">
        <w:rPr>
          <w:rFonts w:cs="Times New Roman"/>
          <w:szCs w:val="28"/>
        </w:rPr>
        <w:t>ч</w:t>
      </w:r>
      <w:r w:rsidRPr="0052623B">
        <w:rPr>
          <w:rFonts w:cs="Times New Roman"/>
          <w:szCs w:val="28"/>
        </w:rPr>
        <w:t>ную для Шотландии, Англии и Скандинавии эпохи Средневековья и Возрожд</w:t>
      </w:r>
      <w:r w:rsidRPr="0052623B">
        <w:rPr>
          <w:rFonts w:cs="Times New Roman"/>
          <w:szCs w:val="28"/>
        </w:rPr>
        <w:t>е</w:t>
      </w:r>
      <w:r w:rsidRPr="0052623B">
        <w:rPr>
          <w:rFonts w:cs="Times New Roman"/>
          <w:szCs w:val="28"/>
        </w:rPr>
        <w:t>ния черту, как крайне обширный слой нетитулованного, но лично свободного и имущественно независимого населения. Помимо горожан</w:t>
      </w:r>
      <w:r w:rsidR="00606AEA">
        <w:rPr>
          <w:rFonts w:cs="Times New Roman"/>
          <w:szCs w:val="28"/>
        </w:rPr>
        <w:t xml:space="preserve"> </w:t>
      </w:r>
      <w:r w:rsidRPr="0052623B">
        <w:rPr>
          <w:rFonts w:cs="Times New Roman"/>
          <w:szCs w:val="28"/>
        </w:rPr>
        <w:t>существовали еще и многочисленные свободные земледельцы, которые, не являясь дворянами, тем не менее могли свободно носить оружие, обладали большим чувством собс</w:t>
      </w:r>
      <w:r w:rsidRPr="0052623B">
        <w:rPr>
          <w:rFonts w:cs="Times New Roman"/>
          <w:szCs w:val="28"/>
        </w:rPr>
        <w:t>т</w:t>
      </w:r>
      <w:r w:rsidRPr="0052623B">
        <w:rPr>
          <w:rFonts w:cs="Times New Roman"/>
          <w:szCs w:val="28"/>
        </w:rPr>
        <w:t xml:space="preserve">венного достоинства, и за убийство одного из которых полагалось наказание лишь немногим меньшее, нежели за убийство лэрда. </w:t>
      </w:r>
    </w:p>
    <w:p w:rsidR="0052623B" w:rsidRPr="0052623B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F624E1">
        <w:rPr>
          <w:rFonts w:cs="Times New Roman"/>
          <w:szCs w:val="28"/>
        </w:rPr>
        <w:t>Наконец, заключительная часть параграфа посвящена</w:t>
      </w:r>
      <w:r w:rsidR="00606AEA">
        <w:rPr>
          <w:rFonts w:cs="Times New Roman"/>
          <w:szCs w:val="28"/>
        </w:rPr>
        <w:t xml:space="preserve"> зарождению на сев</w:t>
      </w:r>
      <w:r w:rsidR="00606AEA">
        <w:rPr>
          <w:rFonts w:cs="Times New Roman"/>
          <w:szCs w:val="28"/>
        </w:rPr>
        <w:t>е</w:t>
      </w:r>
      <w:r w:rsidR="00606AEA">
        <w:rPr>
          <w:rFonts w:cs="Times New Roman"/>
          <w:szCs w:val="28"/>
        </w:rPr>
        <w:t xml:space="preserve">ре Шотландии гэльского правового анклава. </w:t>
      </w:r>
      <w:r w:rsidR="0052623B" w:rsidRPr="0052623B">
        <w:rPr>
          <w:rFonts w:cs="Times New Roman"/>
          <w:szCs w:val="28"/>
        </w:rPr>
        <w:t>Адаптация гэльских порядков, предпринятая в «Законах…», позволяла в тяжбах с носителями саксонской культуры более-менее верно соотнести личный статус сторон с различным ли</w:t>
      </w:r>
      <w:r w:rsidR="0052623B" w:rsidRPr="0052623B">
        <w:rPr>
          <w:rFonts w:cs="Times New Roman"/>
          <w:szCs w:val="28"/>
        </w:rPr>
        <w:t>ч</w:t>
      </w:r>
      <w:r w:rsidR="0052623B" w:rsidRPr="0052623B">
        <w:rPr>
          <w:rFonts w:cs="Times New Roman"/>
          <w:szCs w:val="28"/>
        </w:rPr>
        <w:t>ным законом. Однако, внутриклановые и межклановые отношения свод не ра</w:t>
      </w:r>
      <w:r w:rsidR="0052623B" w:rsidRPr="0052623B">
        <w:rPr>
          <w:rFonts w:cs="Times New Roman"/>
          <w:szCs w:val="28"/>
        </w:rPr>
        <w:t>с</w:t>
      </w:r>
      <w:r w:rsidR="0052623B" w:rsidRPr="0052623B">
        <w:rPr>
          <w:rFonts w:cs="Times New Roman"/>
          <w:szCs w:val="28"/>
        </w:rPr>
        <w:t>сматривал, поскольку они (как и предмет канонического права) по умолчанию лежали за пределами его компетенции. Горная Шотландия продолжала сущес</w:t>
      </w:r>
      <w:r w:rsidR="0052623B" w:rsidRPr="0052623B">
        <w:rPr>
          <w:rFonts w:cs="Times New Roman"/>
          <w:szCs w:val="28"/>
        </w:rPr>
        <w:t>т</w:t>
      </w:r>
      <w:r w:rsidR="0052623B" w:rsidRPr="0052623B">
        <w:rPr>
          <w:rFonts w:cs="Times New Roman"/>
          <w:szCs w:val="28"/>
        </w:rPr>
        <w:t xml:space="preserve">вовать как обособленный анклав кельтской Ойкумены, однако и там подход к правовому регулированию статуса личности продолжал откочевывать все дальше и дальше от древних ирландских традиций. Статус личности в горной Шотландии, как </w:t>
      </w:r>
      <w:r w:rsidR="00606AEA">
        <w:rPr>
          <w:rFonts w:cs="Times New Roman"/>
          <w:szCs w:val="28"/>
        </w:rPr>
        <w:t xml:space="preserve">и в Ирландии брегонского права, </w:t>
      </w:r>
      <w:r w:rsidR="0052623B" w:rsidRPr="0052623B">
        <w:rPr>
          <w:rFonts w:cs="Times New Roman"/>
          <w:szCs w:val="28"/>
        </w:rPr>
        <w:t>складывался из различных элементов, от положения рода и клана до старшинства рождения и личных н</w:t>
      </w:r>
      <w:r w:rsidR="0052623B" w:rsidRPr="0052623B">
        <w:rPr>
          <w:rFonts w:cs="Times New Roman"/>
          <w:szCs w:val="28"/>
        </w:rPr>
        <w:t>а</w:t>
      </w:r>
      <w:r w:rsidR="0052623B" w:rsidRPr="0052623B">
        <w:rPr>
          <w:rFonts w:cs="Times New Roman"/>
          <w:szCs w:val="28"/>
        </w:rPr>
        <w:t>выков. Однако, в отличие от ирландской модели, само понятие статуса личн</w:t>
      </w:r>
      <w:r w:rsidR="0052623B" w:rsidRPr="0052623B">
        <w:rPr>
          <w:rFonts w:cs="Times New Roman"/>
          <w:szCs w:val="28"/>
        </w:rPr>
        <w:t>о</w:t>
      </w:r>
      <w:r w:rsidR="0052623B" w:rsidRPr="0052623B">
        <w:rPr>
          <w:rFonts w:cs="Times New Roman"/>
          <w:szCs w:val="28"/>
        </w:rPr>
        <w:t xml:space="preserve">сти едва ли применимо к </w:t>
      </w:r>
      <w:r w:rsidR="00606AEA">
        <w:rPr>
          <w:rFonts w:cs="Times New Roman"/>
          <w:szCs w:val="28"/>
        </w:rPr>
        <w:t xml:space="preserve">члену </w:t>
      </w:r>
      <w:r w:rsidR="0052623B" w:rsidRPr="0052623B">
        <w:rPr>
          <w:rFonts w:cs="Times New Roman"/>
          <w:szCs w:val="28"/>
        </w:rPr>
        <w:t>шотландско</w:t>
      </w:r>
      <w:r w:rsidR="00606AEA">
        <w:rPr>
          <w:rFonts w:cs="Times New Roman"/>
          <w:szCs w:val="28"/>
        </w:rPr>
        <w:t>го</w:t>
      </w:r>
      <w:r w:rsidR="0052623B" w:rsidRPr="0052623B">
        <w:rPr>
          <w:rFonts w:cs="Times New Roman"/>
          <w:szCs w:val="28"/>
        </w:rPr>
        <w:t xml:space="preserve"> гэльско</w:t>
      </w:r>
      <w:r w:rsidR="00606AEA">
        <w:rPr>
          <w:rFonts w:cs="Times New Roman"/>
          <w:szCs w:val="28"/>
        </w:rPr>
        <w:t>го</w:t>
      </w:r>
      <w:r w:rsidR="0052623B" w:rsidRPr="0052623B">
        <w:rPr>
          <w:rFonts w:cs="Times New Roman"/>
          <w:szCs w:val="28"/>
        </w:rPr>
        <w:t xml:space="preserve"> клан</w:t>
      </w:r>
      <w:r w:rsidR="00606AEA">
        <w:rPr>
          <w:rFonts w:cs="Times New Roman"/>
          <w:szCs w:val="28"/>
        </w:rPr>
        <w:t>а</w:t>
      </w:r>
      <w:r w:rsidR="0052623B" w:rsidRPr="0052623B">
        <w:rPr>
          <w:rFonts w:cs="Times New Roman"/>
          <w:szCs w:val="28"/>
        </w:rPr>
        <w:t>. Различные эл</w:t>
      </w:r>
      <w:r w:rsidR="0052623B" w:rsidRPr="0052623B">
        <w:rPr>
          <w:rFonts w:cs="Times New Roman"/>
          <w:szCs w:val="28"/>
        </w:rPr>
        <w:t>е</w:t>
      </w:r>
      <w:r w:rsidR="0052623B" w:rsidRPr="0052623B">
        <w:rPr>
          <w:rFonts w:cs="Times New Roman"/>
          <w:szCs w:val="28"/>
        </w:rPr>
        <w:t>менты социального статуса существовали прежде всего в своей связи, и именно эта связь, способность индивида вобрать в свою социальную жизнь как можно больше функций и ипостасей, и определяла в итоге его положение внутри о</w:t>
      </w:r>
      <w:r w:rsidR="0052623B" w:rsidRPr="0052623B">
        <w:rPr>
          <w:rFonts w:cs="Times New Roman"/>
          <w:szCs w:val="28"/>
        </w:rPr>
        <w:t>б</w:t>
      </w:r>
      <w:r w:rsidR="0052623B" w:rsidRPr="0052623B">
        <w:rPr>
          <w:rFonts w:cs="Times New Roman"/>
          <w:szCs w:val="28"/>
        </w:rPr>
        <w:t xml:space="preserve">щины. </w:t>
      </w:r>
    </w:p>
    <w:p w:rsidR="0052623B" w:rsidRPr="0052623B" w:rsidRDefault="0052623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52623B">
        <w:rPr>
          <w:rFonts w:cs="Times New Roman"/>
          <w:szCs w:val="28"/>
        </w:rPr>
        <w:t xml:space="preserve">Сложно сказать, в какую концепцию права могла бы эволюционировать </w:t>
      </w:r>
      <w:r w:rsidRPr="0052623B">
        <w:rPr>
          <w:rFonts w:cs="Times New Roman"/>
          <w:szCs w:val="28"/>
        </w:rPr>
        <w:lastRenderedPageBreak/>
        <w:t xml:space="preserve">описанная модель статуса личности, если бы традиционная гэльская культура не была уничтожена после аннексии Шотландии Англией. </w:t>
      </w:r>
    </w:p>
    <w:p w:rsidR="0052623B" w:rsidRDefault="0052623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52623B">
        <w:rPr>
          <w:rFonts w:cs="Times New Roman"/>
          <w:szCs w:val="28"/>
        </w:rPr>
        <w:t>Рассматривая в исторической ретроспективе период Высокого Средневек</w:t>
      </w:r>
      <w:r w:rsidRPr="0052623B">
        <w:rPr>
          <w:rFonts w:cs="Times New Roman"/>
          <w:szCs w:val="28"/>
        </w:rPr>
        <w:t>о</w:t>
      </w:r>
      <w:r w:rsidRPr="0052623B">
        <w:rPr>
          <w:rFonts w:cs="Times New Roman"/>
          <w:szCs w:val="28"/>
        </w:rPr>
        <w:t>вья в истории шотландского права, мы вынуждены констатировать, что брит</w:t>
      </w:r>
      <w:r w:rsidRPr="0052623B">
        <w:rPr>
          <w:rFonts w:cs="Times New Roman"/>
          <w:szCs w:val="28"/>
        </w:rPr>
        <w:t>т</w:t>
      </w:r>
      <w:r w:rsidRPr="0052623B">
        <w:rPr>
          <w:rFonts w:cs="Times New Roman"/>
          <w:szCs w:val="28"/>
        </w:rPr>
        <w:t>ско-валлийское право (к тому же, обогащенное римской юридической техн</w:t>
      </w:r>
      <w:r w:rsidRPr="0052623B">
        <w:rPr>
          <w:rFonts w:cs="Times New Roman"/>
          <w:szCs w:val="28"/>
        </w:rPr>
        <w:t>и</w:t>
      </w:r>
      <w:r w:rsidRPr="0052623B">
        <w:rPr>
          <w:rFonts w:cs="Times New Roman"/>
          <w:szCs w:val="28"/>
        </w:rPr>
        <w:t>кой) было чрезвычайно близко к тому либертарному идеалу, который вообще мог быть возможен в Европе в описываемую эпоху. Однако</w:t>
      </w:r>
      <w:r w:rsidR="00606AEA">
        <w:rPr>
          <w:rFonts w:cs="Times New Roman"/>
          <w:szCs w:val="28"/>
        </w:rPr>
        <w:t xml:space="preserve"> п</w:t>
      </w:r>
      <w:r w:rsidRPr="0052623B">
        <w:rPr>
          <w:rFonts w:cs="Times New Roman"/>
          <w:szCs w:val="28"/>
        </w:rPr>
        <w:t>осле полунасил</w:t>
      </w:r>
      <w:r w:rsidRPr="0052623B">
        <w:rPr>
          <w:rFonts w:cs="Times New Roman"/>
          <w:szCs w:val="28"/>
        </w:rPr>
        <w:t>ь</w:t>
      </w:r>
      <w:r w:rsidR="00191B8A">
        <w:rPr>
          <w:rFonts w:cs="Times New Roman"/>
          <w:szCs w:val="28"/>
        </w:rPr>
        <w:t>ственной –</w:t>
      </w:r>
      <w:r w:rsidRPr="0052623B">
        <w:rPr>
          <w:rFonts w:cs="Times New Roman"/>
          <w:szCs w:val="28"/>
        </w:rPr>
        <w:t xml:space="preserve"> полудипломатической аннексии шотландских бриттов гэлами стало очевидно, что гэльское общество не готово к восприятию бриттского типа пр</w:t>
      </w:r>
      <w:r w:rsidRPr="0052623B">
        <w:rPr>
          <w:rFonts w:cs="Times New Roman"/>
          <w:szCs w:val="28"/>
        </w:rPr>
        <w:t>а</w:t>
      </w:r>
      <w:r w:rsidRPr="0052623B">
        <w:rPr>
          <w:rFonts w:cs="Times New Roman"/>
          <w:szCs w:val="28"/>
        </w:rPr>
        <w:t>вопонимания, к тому времени уже ставившего во главу угла формальное раве</w:t>
      </w:r>
      <w:r w:rsidRPr="0052623B">
        <w:rPr>
          <w:rFonts w:cs="Times New Roman"/>
          <w:szCs w:val="28"/>
        </w:rPr>
        <w:t>н</w:t>
      </w:r>
      <w:r w:rsidRPr="0052623B">
        <w:rPr>
          <w:rFonts w:cs="Times New Roman"/>
          <w:szCs w:val="28"/>
        </w:rPr>
        <w:t>ство, а отнюдь не родовые связи и даже не публично-правовые функции. «З</w:t>
      </w:r>
      <w:r w:rsidRPr="0052623B">
        <w:rPr>
          <w:rFonts w:cs="Times New Roman"/>
          <w:szCs w:val="28"/>
        </w:rPr>
        <w:t>а</w:t>
      </w:r>
      <w:r w:rsidRPr="0052623B">
        <w:rPr>
          <w:rFonts w:cs="Times New Roman"/>
          <w:szCs w:val="28"/>
        </w:rPr>
        <w:t>коны между бриттами и скоттами», призванные примирить два несхожих пр</w:t>
      </w:r>
      <w:r w:rsidRPr="0052623B">
        <w:rPr>
          <w:rFonts w:cs="Times New Roman"/>
          <w:szCs w:val="28"/>
        </w:rPr>
        <w:t>а</w:t>
      </w:r>
      <w:r w:rsidRPr="0052623B">
        <w:rPr>
          <w:rFonts w:cs="Times New Roman"/>
          <w:szCs w:val="28"/>
        </w:rPr>
        <w:t>вопорядка, сделали это далеко не в полной степени и на основе квазифеодал</w:t>
      </w:r>
      <w:r w:rsidRPr="0052623B">
        <w:rPr>
          <w:rFonts w:cs="Times New Roman"/>
          <w:szCs w:val="28"/>
        </w:rPr>
        <w:t>ь</w:t>
      </w:r>
      <w:r w:rsidRPr="0052623B">
        <w:rPr>
          <w:rFonts w:cs="Times New Roman"/>
          <w:szCs w:val="28"/>
        </w:rPr>
        <w:t>ной унификации. Такие либертарные элементы, как правовой статус горожан</w:t>
      </w:r>
      <w:r w:rsidRPr="0052623B">
        <w:rPr>
          <w:rFonts w:cs="Times New Roman"/>
          <w:szCs w:val="28"/>
        </w:rPr>
        <w:t>и</w:t>
      </w:r>
      <w:r w:rsidRPr="0052623B">
        <w:rPr>
          <w:rFonts w:cs="Times New Roman"/>
          <w:szCs w:val="28"/>
        </w:rPr>
        <w:t>на и судопроизводство городов, «уравновешивались» дальнейшим усилением роли монарха как верховного судьи и правотворца, а также переходом суд</w:t>
      </w:r>
      <w:r w:rsidRPr="0052623B">
        <w:rPr>
          <w:rFonts w:cs="Times New Roman"/>
          <w:szCs w:val="28"/>
        </w:rPr>
        <w:t>о</w:t>
      </w:r>
      <w:r w:rsidRPr="0052623B">
        <w:rPr>
          <w:rFonts w:cs="Times New Roman"/>
          <w:szCs w:val="28"/>
        </w:rPr>
        <w:t>производства в руки наследствен</w:t>
      </w:r>
      <w:r w:rsidR="00191B8A">
        <w:rPr>
          <w:rFonts w:cs="Times New Roman"/>
          <w:szCs w:val="28"/>
        </w:rPr>
        <w:t>ных непрофессиональных акторов –</w:t>
      </w:r>
      <w:r w:rsidRPr="0052623B">
        <w:rPr>
          <w:rFonts w:cs="Times New Roman"/>
          <w:szCs w:val="28"/>
        </w:rPr>
        <w:t xml:space="preserve"> феодал</w:t>
      </w:r>
      <w:r w:rsidRPr="0052623B">
        <w:rPr>
          <w:rFonts w:cs="Times New Roman"/>
          <w:szCs w:val="28"/>
        </w:rPr>
        <w:t>ь</w:t>
      </w:r>
      <w:r w:rsidRPr="0052623B">
        <w:rPr>
          <w:rFonts w:cs="Times New Roman"/>
          <w:szCs w:val="28"/>
        </w:rPr>
        <w:t>ных владетелей и вождей кланов.</w:t>
      </w:r>
    </w:p>
    <w:p w:rsidR="0035388D" w:rsidRDefault="00F624E1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F624E1">
        <w:rPr>
          <w:rFonts w:cs="Times New Roman"/>
          <w:b/>
          <w:i/>
          <w:szCs w:val="28"/>
        </w:rPr>
        <w:t>Третий параграф</w:t>
      </w:r>
      <w:r>
        <w:rPr>
          <w:rFonts w:cs="Times New Roman"/>
          <w:b/>
          <w:szCs w:val="28"/>
        </w:rPr>
        <w:t xml:space="preserve"> </w:t>
      </w:r>
      <w:r w:rsidRPr="00F624E1">
        <w:rPr>
          <w:rFonts w:cs="Times New Roman"/>
          <w:szCs w:val="28"/>
        </w:rPr>
        <w:t>посвящен особенностям и последствиям рецепции</w:t>
      </w:r>
      <w:r w:rsidR="00606AEA" w:rsidRPr="00F624E1">
        <w:rPr>
          <w:rFonts w:cs="Times New Roman"/>
          <w:szCs w:val="28"/>
        </w:rPr>
        <w:t xml:space="preserve"> </w:t>
      </w:r>
      <w:r w:rsidR="00606AEA">
        <w:rPr>
          <w:rFonts w:cs="Times New Roman"/>
          <w:szCs w:val="28"/>
        </w:rPr>
        <w:t>Шо</w:t>
      </w:r>
      <w:r w:rsidR="00606AEA">
        <w:rPr>
          <w:rFonts w:cs="Times New Roman"/>
          <w:szCs w:val="28"/>
        </w:rPr>
        <w:t>т</w:t>
      </w:r>
      <w:r w:rsidR="00606AEA">
        <w:rPr>
          <w:rFonts w:cs="Times New Roman"/>
          <w:szCs w:val="28"/>
        </w:rPr>
        <w:t>ланди</w:t>
      </w:r>
      <w:r>
        <w:rPr>
          <w:rFonts w:cs="Times New Roman"/>
          <w:szCs w:val="28"/>
        </w:rPr>
        <w:t>ей</w:t>
      </w:r>
      <w:r w:rsidR="00606A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общего</w:t>
      </w:r>
      <w:r w:rsidR="00606AEA">
        <w:rPr>
          <w:rFonts w:cs="Times New Roman"/>
          <w:szCs w:val="28"/>
        </w:rPr>
        <w:t xml:space="preserve"> правом. </w:t>
      </w:r>
    </w:p>
    <w:p w:rsidR="00606AEA" w:rsidRDefault="00606AEA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606AEA">
        <w:rPr>
          <w:rFonts w:cs="Times New Roman"/>
          <w:szCs w:val="28"/>
        </w:rPr>
        <w:t xml:space="preserve">Противостояние </w:t>
      </w:r>
      <w:r w:rsidR="00933C05">
        <w:rPr>
          <w:rFonts w:cs="Times New Roman"/>
          <w:szCs w:val="28"/>
        </w:rPr>
        <w:t>между претендентами на</w:t>
      </w:r>
      <w:r w:rsidR="0035388D">
        <w:rPr>
          <w:rFonts w:cs="Times New Roman"/>
          <w:szCs w:val="28"/>
        </w:rPr>
        <w:t xml:space="preserve"> шотландский</w:t>
      </w:r>
      <w:r w:rsidR="00933C05">
        <w:rPr>
          <w:rFonts w:cs="Times New Roman"/>
          <w:szCs w:val="28"/>
        </w:rPr>
        <w:t xml:space="preserve"> трон </w:t>
      </w:r>
      <w:r w:rsidRPr="00606AEA">
        <w:rPr>
          <w:rFonts w:cs="Times New Roman"/>
          <w:szCs w:val="28"/>
        </w:rPr>
        <w:t xml:space="preserve">вылилось  в третейский процесс, арбитром в котором выступил король Англии Эдуард I Длинноногий. </w:t>
      </w:r>
      <w:r w:rsidR="00933C05">
        <w:rPr>
          <w:rFonts w:cs="Times New Roman"/>
          <w:szCs w:val="28"/>
        </w:rPr>
        <w:t>Джон Баллиол, в пользу которого было вынесено решение,</w:t>
      </w:r>
      <w:r w:rsidRPr="00606AEA">
        <w:rPr>
          <w:rFonts w:cs="Times New Roman"/>
          <w:szCs w:val="28"/>
        </w:rPr>
        <w:t xml:space="preserve"> в благодарность назвал английского короля своим сюзереном</w:t>
      </w:r>
      <w:r w:rsidR="00933C05">
        <w:rPr>
          <w:rFonts w:cs="Times New Roman"/>
          <w:szCs w:val="28"/>
        </w:rPr>
        <w:t>. П</w:t>
      </w:r>
      <w:r w:rsidRPr="00606AEA">
        <w:rPr>
          <w:rFonts w:cs="Times New Roman"/>
          <w:szCs w:val="28"/>
        </w:rPr>
        <w:t>оследствия пр</w:t>
      </w:r>
      <w:r w:rsidRPr="00606AEA">
        <w:rPr>
          <w:rFonts w:cs="Times New Roman"/>
          <w:szCs w:val="28"/>
        </w:rPr>
        <w:t>о</w:t>
      </w:r>
      <w:r w:rsidRPr="00606AEA">
        <w:rPr>
          <w:rFonts w:cs="Times New Roman"/>
          <w:szCs w:val="28"/>
        </w:rPr>
        <w:t>цесса оказались катастрофическими для шотландского суверенитета: Эдуард I вторгся в Шотландию под предлогом привлечения «вассала» к ответственн</w:t>
      </w:r>
      <w:r w:rsidRPr="00606AEA">
        <w:rPr>
          <w:rFonts w:cs="Times New Roman"/>
          <w:szCs w:val="28"/>
        </w:rPr>
        <w:t>о</w:t>
      </w:r>
      <w:r w:rsidRPr="00606AEA">
        <w:rPr>
          <w:rFonts w:cs="Times New Roman"/>
          <w:szCs w:val="28"/>
        </w:rPr>
        <w:t xml:space="preserve">сти. В ходе последующих англо-шотландских войн практически весь корпус писаного права предыдущего периода был утрачен: согласно указу Эдуарда I от 1291 года, первичные тексты изымались и уничтожались. </w:t>
      </w:r>
      <w:r w:rsidR="00933C05">
        <w:rPr>
          <w:rFonts w:cs="Times New Roman"/>
          <w:szCs w:val="28"/>
        </w:rPr>
        <w:t>Потому п</w:t>
      </w:r>
      <w:r w:rsidRPr="00606AEA">
        <w:rPr>
          <w:rFonts w:cs="Times New Roman"/>
          <w:szCs w:val="28"/>
        </w:rPr>
        <w:t xml:space="preserve">осле победы </w:t>
      </w:r>
      <w:r w:rsidRPr="00606AEA">
        <w:rPr>
          <w:rFonts w:cs="Times New Roman"/>
          <w:szCs w:val="28"/>
        </w:rPr>
        <w:lastRenderedPageBreak/>
        <w:t>шотландской стороны новый закон суверенной Шотландии – Regiam Majestatem – был составлен на основе «Трактата» Гленвиля, древнейшего п</w:t>
      </w:r>
      <w:r w:rsidRPr="00606AEA">
        <w:rPr>
          <w:rFonts w:cs="Times New Roman"/>
          <w:szCs w:val="28"/>
        </w:rPr>
        <w:t>а</w:t>
      </w:r>
      <w:r w:rsidRPr="00606AEA">
        <w:rPr>
          <w:rFonts w:cs="Times New Roman"/>
          <w:szCs w:val="28"/>
        </w:rPr>
        <w:t xml:space="preserve">мятника того, что </w:t>
      </w:r>
      <w:r w:rsidR="00933C05">
        <w:rPr>
          <w:rFonts w:cs="Times New Roman"/>
          <w:szCs w:val="28"/>
        </w:rPr>
        <w:t>принято называть общим правом.</w:t>
      </w:r>
    </w:p>
    <w:p w:rsidR="00933C05" w:rsidRDefault="00606AEA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606AEA">
        <w:rPr>
          <w:rFonts w:cs="Times New Roman"/>
          <w:szCs w:val="28"/>
        </w:rPr>
        <w:t>Человек для Гленвиля достоин правосудия уже единственно потому, что он – человек, вне зависимости от его социального и финансового положения. О</w:t>
      </w:r>
      <w:r w:rsidRPr="00606AEA">
        <w:rPr>
          <w:rFonts w:cs="Times New Roman"/>
          <w:szCs w:val="28"/>
        </w:rPr>
        <w:t>д</w:t>
      </w:r>
      <w:r w:rsidRPr="00606AEA">
        <w:rPr>
          <w:rFonts w:cs="Times New Roman"/>
          <w:szCs w:val="28"/>
        </w:rPr>
        <w:t>нако это – не единственный тезис преамбулы, который позволяет говорить о наличии существенного либертарного элемента в «Трактате»; не менее важным представляется для нас и то, что Гленвиль явно признает различение права и закона, столь важное для либертарного, антропоцентричного подхода. Право как формальная мера свободы вовсе не непременно синонимично закону – средству внешнего закрепления социальных норм, которое может обеспечивать или же не обеспечивать данную меру в зависимости от той или иной конкре</w:t>
      </w:r>
      <w:r w:rsidRPr="00606AEA">
        <w:rPr>
          <w:rFonts w:cs="Times New Roman"/>
          <w:szCs w:val="28"/>
        </w:rPr>
        <w:t>т</w:t>
      </w:r>
      <w:r w:rsidRPr="00606AEA">
        <w:rPr>
          <w:rFonts w:cs="Times New Roman"/>
          <w:szCs w:val="28"/>
        </w:rPr>
        <w:t>но-исторической ситуации и уровня развития общества. Различая писаный и неписаный закон, выводя тем самым право за рамки исключительно продукта властной воли, Гленвиль и сам говорит об этом различении.</w:t>
      </w:r>
      <w:r w:rsidR="00933C05">
        <w:rPr>
          <w:rFonts w:cs="Times New Roman"/>
          <w:szCs w:val="28"/>
        </w:rPr>
        <w:t xml:space="preserve"> </w:t>
      </w:r>
    </w:p>
    <w:p w:rsidR="00606AEA" w:rsidRPr="00606AEA" w:rsidRDefault="0035388D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Regiam</w:t>
      </w:r>
      <w:r w:rsidRPr="003538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Majestatem</w:t>
      </w:r>
      <w:r w:rsidR="00933C05">
        <w:rPr>
          <w:rFonts w:cs="Times New Roman"/>
          <w:szCs w:val="28"/>
        </w:rPr>
        <w:t xml:space="preserve"> </w:t>
      </w:r>
      <w:r w:rsidR="00606AEA" w:rsidRPr="00606AEA">
        <w:rPr>
          <w:rFonts w:cs="Times New Roman"/>
          <w:szCs w:val="28"/>
        </w:rPr>
        <w:t>заимствовал из «Трактата» не только терминологию, но и две трети своего содержания (новеллы коснулись практически исключител</w:t>
      </w:r>
      <w:r w:rsidR="00606AEA" w:rsidRPr="00606AEA">
        <w:rPr>
          <w:rFonts w:cs="Times New Roman"/>
          <w:szCs w:val="28"/>
        </w:rPr>
        <w:t>ь</w:t>
      </w:r>
      <w:r w:rsidR="00606AEA" w:rsidRPr="00606AEA">
        <w:rPr>
          <w:rFonts w:cs="Times New Roman"/>
          <w:szCs w:val="28"/>
        </w:rPr>
        <w:t>но уголовного права). Сам факт наличия</w:t>
      </w:r>
      <w:r>
        <w:rPr>
          <w:rFonts w:cs="Times New Roman"/>
          <w:szCs w:val="28"/>
        </w:rPr>
        <w:t xml:space="preserve"> </w:t>
      </w:r>
      <w:r w:rsidR="00606AEA" w:rsidRPr="00606AEA">
        <w:rPr>
          <w:rFonts w:cs="Times New Roman"/>
          <w:szCs w:val="28"/>
        </w:rPr>
        <w:t>общешотландского источника матер</w:t>
      </w:r>
      <w:r w:rsidR="00606AEA" w:rsidRPr="00606AEA">
        <w:rPr>
          <w:rFonts w:cs="Times New Roman"/>
          <w:szCs w:val="28"/>
        </w:rPr>
        <w:t>и</w:t>
      </w:r>
      <w:r w:rsidR="00606AEA" w:rsidRPr="00606AEA">
        <w:rPr>
          <w:rFonts w:cs="Times New Roman"/>
          <w:szCs w:val="28"/>
        </w:rPr>
        <w:t>ального права</w:t>
      </w:r>
      <w:r w:rsidR="00933C05">
        <w:rPr>
          <w:rFonts w:cs="Times New Roman"/>
          <w:szCs w:val="28"/>
        </w:rPr>
        <w:t xml:space="preserve"> </w:t>
      </w:r>
      <w:r w:rsidR="00606AEA" w:rsidRPr="00606AEA">
        <w:rPr>
          <w:rFonts w:cs="Times New Roman"/>
          <w:szCs w:val="28"/>
        </w:rPr>
        <w:t xml:space="preserve">сыграл чрезвычайно важную роль в становлении шотландской национальной идентичности. </w:t>
      </w:r>
      <w:r w:rsidR="00933C05">
        <w:rPr>
          <w:rFonts w:cs="Times New Roman"/>
          <w:szCs w:val="28"/>
        </w:rPr>
        <w:t>Однако т</w:t>
      </w:r>
      <w:r w:rsidR="00606AEA" w:rsidRPr="00606AEA">
        <w:rPr>
          <w:rFonts w:cs="Times New Roman"/>
          <w:szCs w:val="28"/>
        </w:rPr>
        <w:t>екст Гленвиля послужил удобной о</w:t>
      </w:r>
      <w:r w:rsidR="00606AEA" w:rsidRPr="00606AEA">
        <w:rPr>
          <w:rFonts w:cs="Times New Roman"/>
          <w:szCs w:val="28"/>
        </w:rPr>
        <w:t>т</w:t>
      </w:r>
      <w:r w:rsidR="00606AEA" w:rsidRPr="00606AEA">
        <w:rPr>
          <w:rFonts w:cs="Times New Roman"/>
          <w:szCs w:val="28"/>
        </w:rPr>
        <w:t>правной точкой для работы, которая, по мере развития самобытной юридич</w:t>
      </w:r>
      <w:r w:rsidR="00606AEA" w:rsidRPr="00606AEA">
        <w:rPr>
          <w:rFonts w:cs="Times New Roman"/>
          <w:szCs w:val="28"/>
        </w:rPr>
        <w:t>е</w:t>
      </w:r>
      <w:r w:rsidR="00606AEA" w:rsidRPr="00606AEA">
        <w:rPr>
          <w:rFonts w:cs="Times New Roman"/>
          <w:szCs w:val="28"/>
        </w:rPr>
        <w:t>ской манеры (апелляции к неадаптированному квиритскому праву, канонич</w:t>
      </w:r>
      <w:r w:rsidR="00606AEA" w:rsidRPr="00606AEA">
        <w:rPr>
          <w:rFonts w:cs="Times New Roman"/>
          <w:szCs w:val="28"/>
        </w:rPr>
        <w:t>е</w:t>
      </w:r>
      <w:r w:rsidR="00606AEA" w:rsidRPr="00606AEA">
        <w:rPr>
          <w:rFonts w:cs="Times New Roman"/>
          <w:szCs w:val="28"/>
        </w:rPr>
        <w:t>скому праву и т.д.) все больше и больше удалялась от первоисточника.</w:t>
      </w:r>
      <w:r w:rsidR="00933C05">
        <w:rPr>
          <w:rFonts w:cs="Times New Roman"/>
          <w:szCs w:val="28"/>
        </w:rPr>
        <w:t xml:space="preserve"> </w:t>
      </w:r>
    </w:p>
    <w:p w:rsidR="00606AEA" w:rsidRDefault="00606AEA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606AEA">
        <w:rPr>
          <w:rFonts w:cs="Times New Roman"/>
          <w:szCs w:val="28"/>
        </w:rPr>
        <w:t>Тенденция к унифицированию правового статуса личности перед законом, в стремлении распространить проанглийский, европейский порядок на всю те</w:t>
      </w:r>
      <w:r w:rsidRPr="00606AEA">
        <w:rPr>
          <w:rFonts w:cs="Times New Roman"/>
          <w:szCs w:val="28"/>
        </w:rPr>
        <w:t>р</w:t>
      </w:r>
      <w:r w:rsidRPr="00606AEA">
        <w:rPr>
          <w:rFonts w:cs="Times New Roman"/>
          <w:szCs w:val="28"/>
        </w:rPr>
        <w:t xml:space="preserve">риторию Шотландии проявилась не только в содержании, но и в языке акта. Regiam Majestatem, с одной стороны, вовсе не чурается гэльских терминов (cro, galnes, ogetharii ('ogthern'), kelchyn и др.), но с другой – распространяет и на чисто кельтский Север феодальную модель отношений. Анахроническая в </w:t>
      </w:r>
      <w:r w:rsidRPr="00606AEA">
        <w:rPr>
          <w:rFonts w:cs="Times New Roman"/>
          <w:szCs w:val="28"/>
        </w:rPr>
        <w:lastRenderedPageBreak/>
        <w:t>сравнении с текстом Гленвиля система социальных связей, построенная на роде и клановости, явственно «загоняется» в рамки классической феодальной лес</w:t>
      </w:r>
      <w:r w:rsidRPr="00606AEA">
        <w:rPr>
          <w:rFonts w:cs="Times New Roman"/>
          <w:szCs w:val="28"/>
        </w:rPr>
        <w:t>т</w:t>
      </w:r>
      <w:r w:rsidRPr="00606AEA">
        <w:rPr>
          <w:rFonts w:cs="Times New Roman"/>
          <w:szCs w:val="28"/>
        </w:rPr>
        <w:t>ницы. Таким образом, традиционный гэльский правопорядок выходит из пло</w:t>
      </w:r>
      <w:r w:rsidRPr="00606AEA">
        <w:rPr>
          <w:rFonts w:cs="Times New Roman"/>
          <w:szCs w:val="28"/>
        </w:rPr>
        <w:t>с</w:t>
      </w:r>
      <w:r w:rsidRPr="00606AEA">
        <w:rPr>
          <w:rFonts w:cs="Times New Roman"/>
          <w:szCs w:val="28"/>
        </w:rPr>
        <w:t>кости законного и – во всяком случае, по мысли законодателя – существует т</w:t>
      </w:r>
      <w:r w:rsidRPr="00606AEA">
        <w:rPr>
          <w:rFonts w:cs="Times New Roman"/>
          <w:szCs w:val="28"/>
        </w:rPr>
        <w:t>е</w:t>
      </w:r>
      <w:r w:rsidRPr="00606AEA">
        <w:rPr>
          <w:rFonts w:cs="Times New Roman"/>
          <w:szCs w:val="28"/>
        </w:rPr>
        <w:t>перь только в той мере, в которой он не противоречит универсальной «сетке» статусов.</w:t>
      </w:r>
      <w:r w:rsidR="00933C05">
        <w:rPr>
          <w:rFonts w:cs="Times New Roman"/>
          <w:szCs w:val="28"/>
        </w:rPr>
        <w:t xml:space="preserve"> Также следует отметить, что к</w:t>
      </w:r>
      <w:r w:rsidRPr="00606AEA">
        <w:rPr>
          <w:rFonts w:cs="Times New Roman"/>
          <w:szCs w:val="28"/>
        </w:rPr>
        <w:t xml:space="preserve"> началу XV столетия какие бы то ни было группы лично несвободного населения в Шотландии совершенно сошли на нет; отношения между землевладельцами и арендаторами перешли из ли</w:t>
      </w:r>
      <w:r w:rsidRPr="00606AEA">
        <w:rPr>
          <w:rFonts w:cs="Times New Roman"/>
          <w:szCs w:val="28"/>
        </w:rPr>
        <w:t>ч</w:t>
      </w:r>
      <w:r w:rsidRPr="00606AEA">
        <w:rPr>
          <w:rFonts w:cs="Times New Roman"/>
          <w:szCs w:val="28"/>
        </w:rPr>
        <w:t>ной в исключительно имущественную плоскость</w:t>
      </w:r>
      <w:r w:rsidR="00933C05">
        <w:rPr>
          <w:rFonts w:cs="Times New Roman"/>
          <w:szCs w:val="28"/>
        </w:rPr>
        <w:t>.</w:t>
      </w:r>
    </w:p>
    <w:p w:rsidR="00606AEA" w:rsidRDefault="00933C05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период правления первы</w:t>
      </w:r>
      <w:r w:rsidR="0035388D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Стюартов происходит </w:t>
      </w:r>
      <w:r w:rsidR="00606AEA" w:rsidRPr="00606AEA">
        <w:rPr>
          <w:rFonts w:cs="Times New Roman"/>
          <w:szCs w:val="28"/>
        </w:rPr>
        <w:t>зарождение и развитие в Шотландии судейского и юридического сословия как профессиональной ко</w:t>
      </w:r>
      <w:r w:rsidR="00606AEA" w:rsidRPr="00606AEA">
        <w:rPr>
          <w:rFonts w:cs="Times New Roman"/>
          <w:szCs w:val="28"/>
        </w:rPr>
        <w:t>р</w:t>
      </w:r>
      <w:r w:rsidR="00606AEA" w:rsidRPr="00606AEA">
        <w:rPr>
          <w:rFonts w:cs="Times New Roman"/>
          <w:szCs w:val="28"/>
        </w:rPr>
        <w:t xml:space="preserve">порации. Regiam Majestatem и статутное право дополнялись </w:t>
      </w:r>
      <w:r>
        <w:rPr>
          <w:rFonts w:cs="Times New Roman"/>
          <w:szCs w:val="28"/>
        </w:rPr>
        <w:t>при правоприм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нении</w:t>
      </w:r>
      <w:r w:rsidR="00606AEA" w:rsidRPr="00606AEA">
        <w:rPr>
          <w:rFonts w:cs="Times New Roman"/>
          <w:szCs w:val="28"/>
        </w:rPr>
        <w:t xml:space="preserve"> каноническим правом и неадаптированным jus Romanum. Естественным образом эти акты стали постепенно дополняться мотивационными частями р</w:t>
      </w:r>
      <w:r w:rsidR="00606AEA" w:rsidRPr="00606AEA">
        <w:rPr>
          <w:rFonts w:cs="Times New Roman"/>
          <w:szCs w:val="28"/>
        </w:rPr>
        <w:t>е</w:t>
      </w:r>
      <w:r w:rsidR="00606AEA" w:rsidRPr="00606AEA">
        <w:rPr>
          <w:rFonts w:cs="Times New Roman"/>
          <w:szCs w:val="28"/>
        </w:rPr>
        <w:t>шений; новые поколения судей обращались к размышлениям предшественн</w:t>
      </w:r>
      <w:r w:rsidR="00606AEA" w:rsidRPr="00606AEA">
        <w:rPr>
          <w:rFonts w:cs="Times New Roman"/>
          <w:szCs w:val="28"/>
        </w:rPr>
        <w:t>и</w:t>
      </w:r>
      <w:r w:rsidR="00606AEA" w:rsidRPr="00606AEA">
        <w:rPr>
          <w:rFonts w:cs="Times New Roman"/>
          <w:szCs w:val="28"/>
        </w:rPr>
        <w:t>ков, записывавшимся в особые сборники – «книги практики» – и выносили со</w:t>
      </w:r>
      <w:r w:rsidR="00606AEA" w:rsidRPr="00606AEA">
        <w:rPr>
          <w:rFonts w:cs="Times New Roman"/>
          <w:szCs w:val="28"/>
        </w:rPr>
        <w:t>б</w:t>
      </w:r>
      <w:r w:rsidR="00606AEA" w:rsidRPr="00606AEA">
        <w:rPr>
          <w:rFonts w:cs="Times New Roman"/>
          <w:szCs w:val="28"/>
        </w:rPr>
        <w:t xml:space="preserve">ственные решения, руководствуясь уже принятой трактовкой. Таким образом, </w:t>
      </w:r>
      <w:r>
        <w:rPr>
          <w:rFonts w:cs="Times New Roman"/>
          <w:szCs w:val="28"/>
        </w:rPr>
        <w:t>в</w:t>
      </w:r>
      <w:r w:rsidR="00606AEA" w:rsidRPr="00606AEA">
        <w:rPr>
          <w:rFonts w:cs="Times New Roman"/>
          <w:szCs w:val="28"/>
        </w:rPr>
        <w:t xml:space="preserve"> Шотландии </w:t>
      </w:r>
      <w:r>
        <w:rPr>
          <w:rFonts w:cs="Times New Roman"/>
          <w:szCs w:val="28"/>
        </w:rPr>
        <w:t>зародилось</w:t>
      </w:r>
      <w:r w:rsidR="00606AEA" w:rsidRPr="00606AEA">
        <w:rPr>
          <w:rFonts w:cs="Times New Roman"/>
          <w:szCs w:val="28"/>
        </w:rPr>
        <w:t xml:space="preserve"> классическое прецедентное право – что, само собой, не могло не сближать шотландский закон с англосаксонской традицией.</w:t>
      </w:r>
      <w:r>
        <w:rPr>
          <w:rFonts w:cs="Times New Roman"/>
          <w:szCs w:val="28"/>
        </w:rPr>
        <w:t xml:space="preserve"> </w:t>
      </w:r>
      <w:r w:rsidR="00606AEA" w:rsidRPr="00606AEA">
        <w:rPr>
          <w:rFonts w:cs="Times New Roman"/>
          <w:szCs w:val="28"/>
        </w:rPr>
        <w:t>Полит</w:t>
      </w:r>
      <w:r w:rsidR="00606AEA" w:rsidRPr="00606AEA">
        <w:rPr>
          <w:rFonts w:cs="Times New Roman"/>
          <w:szCs w:val="28"/>
        </w:rPr>
        <w:t>и</w:t>
      </w:r>
      <w:r w:rsidR="00606AEA" w:rsidRPr="00606AEA">
        <w:rPr>
          <w:rFonts w:cs="Times New Roman"/>
          <w:szCs w:val="28"/>
        </w:rPr>
        <w:t>ческая конъюнктура эпохи диктовала Шотландии укреплять свои и без того тесные связи с Францией. Потому, с одной стороны, шотландское право, с его приверженностью к римскому праву в, так сказать, сыром и необработанном виде, к письменным источникам права, к кодификациям (см. Quoniam Attachiamenta, сохранявшие юридическую силу Leges Quartorum Burgorum, etc.), тяготело к «континентальным» формам. С другой же, развивавшийся па</w:t>
      </w:r>
      <w:r w:rsidR="00606AEA" w:rsidRPr="00606AEA">
        <w:rPr>
          <w:rFonts w:cs="Times New Roman"/>
          <w:szCs w:val="28"/>
        </w:rPr>
        <w:t>р</w:t>
      </w:r>
      <w:r w:rsidR="00606AEA" w:rsidRPr="00606AEA">
        <w:rPr>
          <w:rFonts w:cs="Times New Roman"/>
          <w:szCs w:val="28"/>
        </w:rPr>
        <w:t>ламентаризм и правотворческая деятельность Коллегии правосудия демонст</w:t>
      </w:r>
      <w:r w:rsidR="00606AEA" w:rsidRPr="00606AEA">
        <w:rPr>
          <w:rFonts w:cs="Times New Roman"/>
          <w:szCs w:val="28"/>
        </w:rPr>
        <w:t>и</w:t>
      </w:r>
      <w:r w:rsidR="00606AEA" w:rsidRPr="00606AEA">
        <w:rPr>
          <w:rFonts w:cs="Times New Roman"/>
          <w:szCs w:val="28"/>
        </w:rPr>
        <w:t>ровала совершенно обратное «подводное течение».</w:t>
      </w:r>
    </w:p>
    <w:p w:rsidR="00606AEA" w:rsidRDefault="0035388D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35388D">
        <w:rPr>
          <w:rFonts w:cs="Times New Roman"/>
          <w:szCs w:val="28"/>
        </w:rPr>
        <w:t>В эпоху Реформации в Шотландии</w:t>
      </w:r>
      <w:r w:rsidR="00933C05">
        <w:rPr>
          <w:rFonts w:cs="Times New Roman"/>
          <w:szCs w:val="28"/>
        </w:rPr>
        <w:t xml:space="preserve"> </w:t>
      </w:r>
      <w:r w:rsidR="00606AEA" w:rsidRPr="00606AEA">
        <w:rPr>
          <w:rFonts w:cs="Times New Roman"/>
          <w:szCs w:val="28"/>
        </w:rPr>
        <w:t xml:space="preserve">Джон Нокс и другие </w:t>
      </w:r>
      <w:r w:rsidR="00933C05">
        <w:rPr>
          <w:rFonts w:cs="Times New Roman"/>
          <w:szCs w:val="28"/>
        </w:rPr>
        <w:t>идеологи проте</w:t>
      </w:r>
      <w:r w:rsidR="00933C05">
        <w:rPr>
          <w:rFonts w:cs="Times New Roman"/>
          <w:szCs w:val="28"/>
        </w:rPr>
        <w:t>с</w:t>
      </w:r>
      <w:r w:rsidR="00933C05">
        <w:rPr>
          <w:rFonts w:cs="Times New Roman"/>
          <w:szCs w:val="28"/>
        </w:rPr>
        <w:t>тантизма выст</w:t>
      </w:r>
      <w:r w:rsidR="00606AEA" w:rsidRPr="00606AEA">
        <w:rPr>
          <w:rFonts w:cs="Times New Roman"/>
          <w:szCs w:val="28"/>
        </w:rPr>
        <w:t>упали прежде всего как адепты проанглийской партии, наста</w:t>
      </w:r>
      <w:r w:rsidR="00606AEA" w:rsidRPr="00606AEA">
        <w:rPr>
          <w:rFonts w:cs="Times New Roman"/>
          <w:szCs w:val="28"/>
        </w:rPr>
        <w:t>и</w:t>
      </w:r>
      <w:r w:rsidR="00606AEA" w:rsidRPr="00606AEA">
        <w:rPr>
          <w:rFonts w:cs="Times New Roman"/>
          <w:szCs w:val="28"/>
        </w:rPr>
        <w:lastRenderedPageBreak/>
        <w:t>вавшей на разрыве правовых и политических связей с континентом и дальне</w:t>
      </w:r>
      <w:r w:rsidR="00606AEA" w:rsidRPr="00606AEA">
        <w:rPr>
          <w:rFonts w:cs="Times New Roman"/>
          <w:szCs w:val="28"/>
        </w:rPr>
        <w:t>й</w:t>
      </w:r>
      <w:r w:rsidR="00606AEA" w:rsidRPr="00606AEA">
        <w:rPr>
          <w:rFonts w:cs="Times New Roman"/>
          <w:szCs w:val="28"/>
        </w:rPr>
        <w:t xml:space="preserve">шим сближением с южными соседями. </w:t>
      </w:r>
      <w:r w:rsidR="00933C05">
        <w:rPr>
          <w:rFonts w:cs="Times New Roman"/>
          <w:szCs w:val="28"/>
        </w:rPr>
        <w:t>В силу доктринальных особенностей протестантского вероучения Р</w:t>
      </w:r>
      <w:r w:rsidR="00606AEA" w:rsidRPr="00606AEA">
        <w:rPr>
          <w:rFonts w:cs="Times New Roman"/>
          <w:szCs w:val="28"/>
        </w:rPr>
        <w:t>еформация в Шотландии стала мощным толчком к развитию индивидуалистического мышления; предприимчивость, честность, коммерческий успех стали в значительной мере мерилом моральности либо аморальности в глазах общества. Католическая элита, по преимуществу гэл</w:t>
      </w:r>
      <w:r w:rsidR="00606AEA" w:rsidRPr="00606AEA">
        <w:rPr>
          <w:rFonts w:cs="Times New Roman"/>
          <w:szCs w:val="28"/>
        </w:rPr>
        <w:t>ь</w:t>
      </w:r>
      <w:r w:rsidR="00606AEA" w:rsidRPr="00606AEA">
        <w:rPr>
          <w:rFonts w:cs="Times New Roman"/>
          <w:szCs w:val="28"/>
        </w:rPr>
        <w:t>ская по происхождению, в свою очередь, настаивала прежде всего на верности Церкви и короне (в северных областях – клану), рассматривая самоотречение и самоотверженность как безусловную добродетель, а стремление к экономич</w:t>
      </w:r>
      <w:r w:rsidR="00606AEA" w:rsidRPr="00606AEA">
        <w:rPr>
          <w:rFonts w:cs="Times New Roman"/>
          <w:szCs w:val="28"/>
        </w:rPr>
        <w:t>е</w:t>
      </w:r>
      <w:r w:rsidR="00606AEA" w:rsidRPr="00606AEA">
        <w:rPr>
          <w:rFonts w:cs="Times New Roman"/>
          <w:szCs w:val="28"/>
        </w:rPr>
        <w:t xml:space="preserve">скому успеху – как дурную корысть. </w:t>
      </w:r>
    </w:p>
    <w:p w:rsidR="00606AEA" w:rsidRPr="00606AEA" w:rsidRDefault="0035388D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35388D">
        <w:rPr>
          <w:rFonts w:cs="Times New Roman"/>
          <w:szCs w:val="28"/>
        </w:rPr>
        <w:t>Интегрированы в новую ментальность оказались</w:t>
      </w:r>
      <w:r w:rsidR="00D80694">
        <w:rPr>
          <w:rFonts w:cs="Times New Roman"/>
          <w:szCs w:val="28"/>
        </w:rPr>
        <w:t xml:space="preserve"> те</w:t>
      </w:r>
      <w:r w:rsidR="00606AEA" w:rsidRPr="00606AEA">
        <w:rPr>
          <w:rFonts w:cs="Times New Roman"/>
          <w:szCs w:val="28"/>
        </w:rPr>
        <w:t xml:space="preserve"> гэлы, личная или с</w:t>
      </w:r>
      <w:r w:rsidR="00606AEA" w:rsidRPr="00606AEA">
        <w:rPr>
          <w:rFonts w:cs="Times New Roman"/>
          <w:szCs w:val="28"/>
        </w:rPr>
        <w:t>е</w:t>
      </w:r>
      <w:r w:rsidR="00606AEA" w:rsidRPr="00606AEA">
        <w:rPr>
          <w:rFonts w:cs="Times New Roman"/>
          <w:szCs w:val="28"/>
        </w:rPr>
        <w:t>мейная идентичность которых и частное благо оказались, в их субъективной ценностной иерархии, весомее чести клана и обостренного чувства этнической обособленности. Тех же, кто не желал принимать «официальную» систему це</w:t>
      </w:r>
      <w:r w:rsidR="00606AEA" w:rsidRPr="00606AEA">
        <w:rPr>
          <w:rFonts w:cs="Times New Roman"/>
          <w:szCs w:val="28"/>
        </w:rPr>
        <w:t>н</w:t>
      </w:r>
      <w:r w:rsidR="00606AEA" w:rsidRPr="00606AEA">
        <w:rPr>
          <w:rFonts w:cs="Times New Roman"/>
          <w:szCs w:val="28"/>
        </w:rPr>
        <w:t xml:space="preserve">ностей, корона </w:t>
      </w:r>
      <w:r w:rsidR="00D80694">
        <w:rPr>
          <w:rFonts w:cs="Times New Roman"/>
          <w:szCs w:val="28"/>
        </w:rPr>
        <w:t>принялась устранять</w:t>
      </w:r>
      <w:r w:rsidR="00606AEA" w:rsidRPr="00606AEA">
        <w:rPr>
          <w:rFonts w:cs="Times New Roman"/>
          <w:szCs w:val="28"/>
        </w:rPr>
        <w:t xml:space="preserve"> ferro ignique</w:t>
      </w:r>
      <w:r w:rsidR="00D80694">
        <w:rPr>
          <w:rFonts w:cs="Times New Roman"/>
          <w:szCs w:val="28"/>
        </w:rPr>
        <w:t>. Однако</w:t>
      </w:r>
      <w:r w:rsidR="00606AEA" w:rsidRPr="00606AEA">
        <w:rPr>
          <w:rFonts w:cs="Times New Roman"/>
          <w:szCs w:val="28"/>
        </w:rPr>
        <w:t xml:space="preserve"> </w:t>
      </w:r>
      <w:r w:rsidR="00D80694">
        <w:rPr>
          <w:rFonts w:cs="Times New Roman"/>
          <w:szCs w:val="28"/>
        </w:rPr>
        <w:t>пока еще было</w:t>
      </w:r>
      <w:r w:rsidR="00606AEA" w:rsidRPr="00606AEA">
        <w:rPr>
          <w:rFonts w:cs="Times New Roman"/>
          <w:szCs w:val="28"/>
        </w:rPr>
        <w:t xml:space="preserve"> неве</w:t>
      </w:r>
      <w:r w:rsidR="00606AEA" w:rsidRPr="00606AEA">
        <w:rPr>
          <w:rFonts w:cs="Times New Roman"/>
          <w:szCs w:val="28"/>
        </w:rPr>
        <w:t>р</w:t>
      </w:r>
      <w:r w:rsidR="00606AEA" w:rsidRPr="00606AEA">
        <w:rPr>
          <w:rFonts w:cs="Times New Roman"/>
          <w:szCs w:val="28"/>
        </w:rPr>
        <w:t xml:space="preserve">но рассматривать </w:t>
      </w:r>
      <w:r w:rsidR="00D80694">
        <w:rPr>
          <w:rFonts w:cs="Times New Roman"/>
          <w:szCs w:val="28"/>
        </w:rPr>
        <w:t>эту кампанию</w:t>
      </w:r>
      <w:r w:rsidR="00606AEA" w:rsidRPr="00606AEA">
        <w:rPr>
          <w:rFonts w:cs="Times New Roman"/>
          <w:szCs w:val="28"/>
        </w:rPr>
        <w:t xml:space="preserve"> как курс на физ</w:t>
      </w:r>
      <w:r w:rsidR="00D80694">
        <w:rPr>
          <w:rFonts w:cs="Times New Roman"/>
          <w:szCs w:val="28"/>
        </w:rPr>
        <w:t>ическое уничтожение «неуго</w:t>
      </w:r>
      <w:r w:rsidR="00D80694">
        <w:rPr>
          <w:rFonts w:cs="Times New Roman"/>
          <w:szCs w:val="28"/>
        </w:rPr>
        <w:t>д</w:t>
      </w:r>
      <w:r w:rsidR="00D80694">
        <w:rPr>
          <w:rFonts w:cs="Times New Roman"/>
          <w:szCs w:val="28"/>
        </w:rPr>
        <w:t>ных»: репрессивные меры были направлены на язык и культуру,</w:t>
      </w:r>
      <w:r w:rsidR="00606AEA" w:rsidRPr="00606AEA">
        <w:rPr>
          <w:rFonts w:cs="Times New Roman"/>
          <w:szCs w:val="28"/>
        </w:rPr>
        <w:t xml:space="preserve"> специфич</w:t>
      </w:r>
      <w:r w:rsidR="00606AEA" w:rsidRPr="00606AEA">
        <w:rPr>
          <w:rFonts w:cs="Times New Roman"/>
          <w:szCs w:val="28"/>
        </w:rPr>
        <w:t>е</w:t>
      </w:r>
      <w:r w:rsidR="00606AEA" w:rsidRPr="00606AEA">
        <w:rPr>
          <w:rFonts w:cs="Times New Roman"/>
          <w:szCs w:val="28"/>
        </w:rPr>
        <w:t xml:space="preserve">ский клановый менталитет, а не </w:t>
      </w:r>
      <w:r w:rsidR="00D80694">
        <w:rPr>
          <w:rFonts w:cs="Times New Roman"/>
          <w:szCs w:val="28"/>
        </w:rPr>
        <w:t xml:space="preserve">на </w:t>
      </w:r>
      <w:r w:rsidR="00606AEA" w:rsidRPr="00606AEA">
        <w:rPr>
          <w:rFonts w:cs="Times New Roman"/>
          <w:szCs w:val="28"/>
        </w:rPr>
        <w:t>этнос</w:t>
      </w:r>
      <w:r w:rsidR="00D80694">
        <w:rPr>
          <w:rFonts w:cs="Times New Roman"/>
          <w:szCs w:val="28"/>
        </w:rPr>
        <w:t xml:space="preserve"> как таковой</w:t>
      </w:r>
      <w:r w:rsidR="00606AEA" w:rsidRPr="00606AEA">
        <w:rPr>
          <w:rFonts w:cs="Times New Roman"/>
          <w:szCs w:val="28"/>
        </w:rPr>
        <w:t>. До этнических чисток в Горной Шотландии оставалось еще полтора столетия.</w:t>
      </w:r>
    </w:p>
    <w:p w:rsidR="0052623B" w:rsidRDefault="00606AEA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  <w:r w:rsidRPr="00606AEA">
        <w:rPr>
          <w:rFonts w:cs="Times New Roman"/>
          <w:szCs w:val="28"/>
        </w:rPr>
        <w:t>Сама клановая система к этому времени также успела претерпеть опред</w:t>
      </w:r>
      <w:r w:rsidRPr="00606AEA">
        <w:rPr>
          <w:rFonts w:cs="Times New Roman"/>
          <w:szCs w:val="28"/>
        </w:rPr>
        <w:t>е</w:t>
      </w:r>
      <w:r w:rsidRPr="00606AEA">
        <w:rPr>
          <w:rFonts w:cs="Times New Roman"/>
          <w:szCs w:val="28"/>
        </w:rPr>
        <w:t>ленную трансформацию. Единая клановая идентичность, аналогичная иденти</w:t>
      </w:r>
      <w:r w:rsidRPr="00606AEA">
        <w:rPr>
          <w:rFonts w:cs="Times New Roman"/>
          <w:szCs w:val="28"/>
        </w:rPr>
        <w:t>ч</w:t>
      </w:r>
      <w:r w:rsidRPr="00606AEA">
        <w:rPr>
          <w:rFonts w:cs="Times New Roman"/>
          <w:szCs w:val="28"/>
        </w:rPr>
        <w:t>ности tuath’а стала дробиться на идентичность как собственно клановую, так и на идентичность отдельных ветвей клана либо септов. Выборность вождя см</w:t>
      </w:r>
      <w:r w:rsidRPr="00606AEA">
        <w:rPr>
          <w:rFonts w:cs="Times New Roman"/>
          <w:szCs w:val="28"/>
        </w:rPr>
        <w:t>е</w:t>
      </w:r>
      <w:r w:rsidRPr="00606AEA">
        <w:rPr>
          <w:rFonts w:cs="Times New Roman"/>
          <w:szCs w:val="28"/>
        </w:rPr>
        <w:t>нилась наследованием по салическому принципу.</w:t>
      </w:r>
    </w:p>
    <w:p w:rsidR="0035388D" w:rsidRDefault="0035388D" w:rsidP="00E47A8D">
      <w:pPr>
        <w:pStyle w:val="a3"/>
        <w:tabs>
          <w:tab w:val="center" w:pos="4677"/>
        </w:tabs>
        <w:ind w:firstLine="525"/>
        <w:contextualSpacing/>
        <w:rPr>
          <w:rFonts w:eastAsia="Times New Roman" w:cs="Times New Roman"/>
        </w:rPr>
      </w:pPr>
      <w:r>
        <w:rPr>
          <w:rFonts w:cs="Times New Roman"/>
          <w:b/>
          <w:szCs w:val="28"/>
        </w:rPr>
        <w:t>Вторая</w:t>
      </w:r>
      <w:r w:rsidR="00D80694" w:rsidRPr="00D80694">
        <w:rPr>
          <w:rFonts w:cs="Times New Roman"/>
          <w:b/>
          <w:szCs w:val="28"/>
        </w:rPr>
        <w:t xml:space="preserve"> глава «</w:t>
      </w:r>
      <w:r>
        <w:rPr>
          <w:rFonts w:cs="Times New Roman"/>
          <w:b/>
          <w:szCs w:val="28"/>
        </w:rPr>
        <w:t>Статус личности в шотландском праве Нового врем</w:t>
      </w:r>
      <w:r>
        <w:rPr>
          <w:rFonts w:cs="Times New Roman"/>
          <w:b/>
          <w:szCs w:val="28"/>
        </w:rPr>
        <w:t>е</w:t>
      </w:r>
      <w:r>
        <w:rPr>
          <w:rFonts w:cs="Times New Roman"/>
          <w:b/>
          <w:szCs w:val="28"/>
        </w:rPr>
        <w:t>ни</w:t>
      </w:r>
      <w:r w:rsidR="00D80694" w:rsidRPr="00D80694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  <w:r w:rsidRPr="0035388D">
        <w:rPr>
          <w:rFonts w:cs="Times New Roman"/>
          <w:szCs w:val="28"/>
        </w:rPr>
        <w:t xml:space="preserve">посвящена развитию концепции статуса личности в период с начала </w:t>
      </w:r>
      <w:r w:rsidRPr="0035388D">
        <w:rPr>
          <w:rFonts w:cs="Times New Roman"/>
          <w:szCs w:val="28"/>
          <w:lang w:val="en-US"/>
        </w:rPr>
        <w:t>XVII</w:t>
      </w:r>
      <w:r w:rsidRPr="0035388D">
        <w:rPr>
          <w:rFonts w:cs="Times New Roman"/>
          <w:szCs w:val="28"/>
        </w:rPr>
        <w:t xml:space="preserve"> столетия по настоящее время.</w:t>
      </w:r>
      <w:r w:rsidR="00D80694">
        <w:rPr>
          <w:rFonts w:cs="Times New Roman"/>
          <w:szCs w:val="28"/>
        </w:rPr>
        <w:t xml:space="preserve"> В </w:t>
      </w:r>
      <w:r w:rsidR="00D80694" w:rsidRPr="00D80694">
        <w:rPr>
          <w:rFonts w:cs="Times New Roman"/>
          <w:b/>
          <w:i/>
          <w:szCs w:val="28"/>
        </w:rPr>
        <w:t>первом параграфе</w:t>
      </w:r>
      <w:r w:rsidR="00D80694">
        <w:rPr>
          <w:rFonts w:cs="Times New Roman"/>
          <w:szCs w:val="28"/>
        </w:rPr>
        <w:t xml:space="preserve"> рассматривается дальне</w:t>
      </w:r>
      <w:r w:rsidR="00D80694">
        <w:rPr>
          <w:rFonts w:cs="Times New Roman"/>
          <w:szCs w:val="28"/>
        </w:rPr>
        <w:t>й</w:t>
      </w:r>
      <w:r w:rsidR="00D80694">
        <w:rPr>
          <w:rFonts w:cs="Times New Roman"/>
          <w:szCs w:val="28"/>
        </w:rPr>
        <w:t>шее сближение Шотландии с Англией, приведшее к личной унии двух держав. При этом н</w:t>
      </w:r>
      <w:r w:rsidR="00D80694" w:rsidRPr="009F0BF4">
        <w:rPr>
          <w:rFonts w:eastAsia="Times New Roman" w:cs="Times New Roman"/>
        </w:rPr>
        <w:t xml:space="preserve">епримиримая политика, проводившаяся </w:t>
      </w:r>
      <w:r w:rsidR="00D80694">
        <w:rPr>
          <w:rFonts w:eastAsia="Times New Roman" w:cs="Times New Roman"/>
        </w:rPr>
        <w:t xml:space="preserve">Яковом </w:t>
      </w:r>
      <w:r w:rsidR="00D80694">
        <w:rPr>
          <w:rFonts w:eastAsia="Times New Roman" w:cs="Times New Roman"/>
          <w:lang w:val="en-US"/>
        </w:rPr>
        <w:t>VI</w:t>
      </w:r>
      <w:r w:rsidR="00D80694" w:rsidRPr="00D80694">
        <w:rPr>
          <w:rFonts w:eastAsia="Times New Roman" w:cs="Times New Roman"/>
        </w:rPr>
        <w:t xml:space="preserve"> </w:t>
      </w:r>
      <w:r w:rsidR="00D80694">
        <w:rPr>
          <w:rFonts w:eastAsia="Times New Roman" w:cs="Times New Roman"/>
        </w:rPr>
        <w:t>в это время</w:t>
      </w:r>
      <w:r w:rsidR="00D80694" w:rsidRPr="009F0BF4">
        <w:rPr>
          <w:rFonts w:eastAsia="Times New Roman" w:cs="Times New Roman"/>
        </w:rPr>
        <w:t xml:space="preserve"> как </w:t>
      </w:r>
      <w:r w:rsidR="00D80694" w:rsidRPr="009F0BF4">
        <w:rPr>
          <w:rFonts w:eastAsia="Times New Roman" w:cs="Times New Roman"/>
        </w:rPr>
        <w:lastRenderedPageBreak/>
        <w:t>против католической оппозиции внутри Шотландии, так и против ультрапр</w:t>
      </w:r>
      <w:r w:rsidR="00D80694" w:rsidRPr="009F0BF4">
        <w:rPr>
          <w:rFonts w:eastAsia="Times New Roman" w:cs="Times New Roman"/>
        </w:rPr>
        <w:t>о</w:t>
      </w:r>
      <w:r w:rsidR="00D80694" w:rsidRPr="009F0BF4">
        <w:rPr>
          <w:rFonts w:eastAsia="Times New Roman" w:cs="Times New Roman"/>
        </w:rPr>
        <w:t>тестантских эгалитаристских сект, была частью продуманной стратегии пост</w:t>
      </w:r>
      <w:r w:rsidR="00D80694" w:rsidRPr="009F0BF4">
        <w:rPr>
          <w:rFonts w:eastAsia="Times New Roman" w:cs="Times New Roman"/>
        </w:rPr>
        <w:t>е</w:t>
      </w:r>
      <w:r w:rsidR="00D80694" w:rsidRPr="009F0BF4">
        <w:rPr>
          <w:rFonts w:eastAsia="Times New Roman" w:cs="Times New Roman"/>
        </w:rPr>
        <w:t>пенной секуляризации общественной жизни, не раз впоследствии серьезно п</w:t>
      </w:r>
      <w:r w:rsidR="00D80694" w:rsidRPr="009F0BF4">
        <w:rPr>
          <w:rFonts w:eastAsia="Times New Roman" w:cs="Times New Roman"/>
        </w:rPr>
        <w:t>о</w:t>
      </w:r>
      <w:r w:rsidR="00D80694" w:rsidRPr="009F0BF4">
        <w:rPr>
          <w:rFonts w:eastAsia="Times New Roman" w:cs="Times New Roman"/>
        </w:rPr>
        <w:t>влиявшей на шотландское общество. Католическое сопротивление же маргин</w:t>
      </w:r>
      <w:r w:rsidR="00D80694" w:rsidRPr="009F0BF4">
        <w:rPr>
          <w:rFonts w:eastAsia="Times New Roman" w:cs="Times New Roman"/>
        </w:rPr>
        <w:t>а</w:t>
      </w:r>
      <w:r w:rsidR="00D80694" w:rsidRPr="009F0BF4">
        <w:rPr>
          <w:rFonts w:eastAsia="Times New Roman" w:cs="Times New Roman"/>
        </w:rPr>
        <w:t>лизовалось, став уделом отдаленных чисто гэльских областей</w:t>
      </w:r>
      <w:r w:rsidR="00D8069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D80694" w:rsidRPr="009F0BF4">
        <w:rPr>
          <w:rFonts w:eastAsia="Times New Roman" w:cs="Times New Roman"/>
        </w:rPr>
        <w:t>Следуя за кор</w:t>
      </w:r>
      <w:r w:rsidR="00D80694" w:rsidRPr="009F0BF4">
        <w:rPr>
          <w:rFonts w:eastAsia="Times New Roman" w:cs="Times New Roman"/>
        </w:rPr>
        <w:t>о</w:t>
      </w:r>
      <w:r w:rsidR="00D80694" w:rsidRPr="009F0BF4">
        <w:rPr>
          <w:rFonts w:eastAsia="Times New Roman" w:cs="Times New Roman"/>
        </w:rPr>
        <w:t>левским двором (и не в последнюю очередь – за денежными потоками) все больше и больше шотландцев вступают в правоотношения с англичанами, п</w:t>
      </w:r>
      <w:r w:rsidR="00D80694" w:rsidRPr="009F0BF4">
        <w:rPr>
          <w:rFonts w:eastAsia="Times New Roman" w:cs="Times New Roman"/>
        </w:rPr>
        <w:t>е</w:t>
      </w:r>
      <w:r w:rsidR="00D80694" w:rsidRPr="009F0BF4">
        <w:rPr>
          <w:rFonts w:eastAsia="Times New Roman" w:cs="Times New Roman"/>
        </w:rPr>
        <w:t>ребираются на заработки в Лондон и т.д. В силу стремительно усиливавшегося уже не по воле короля, но в силу объективных исторических условий англи</w:t>
      </w:r>
      <w:r w:rsidR="00D80694" w:rsidRPr="009F0BF4">
        <w:rPr>
          <w:rFonts w:eastAsia="Times New Roman" w:cs="Times New Roman"/>
        </w:rPr>
        <w:t>й</w:t>
      </w:r>
      <w:r w:rsidR="00D80694" w:rsidRPr="009F0BF4">
        <w:rPr>
          <w:rFonts w:eastAsia="Times New Roman" w:cs="Times New Roman"/>
        </w:rPr>
        <w:t>ского влияния, вошла в эпоху своего бурного развития доктрина как источник шотландского права.</w:t>
      </w:r>
    </w:p>
    <w:p w:rsidR="00D80694" w:rsidRPr="0035388D" w:rsidRDefault="0035388D" w:rsidP="00E47A8D">
      <w:pPr>
        <w:pStyle w:val="a3"/>
        <w:tabs>
          <w:tab w:val="center" w:pos="4677"/>
        </w:tabs>
        <w:ind w:firstLine="525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Характер шотландского права как смешанной правовой системы в этот п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риод окончательно закрепил</w:t>
      </w:r>
      <w:r w:rsidR="00D80694">
        <w:rPr>
          <w:rFonts w:eastAsia="Times New Roman" w:cs="Times New Roman"/>
        </w:rPr>
        <w:t xml:space="preserve"> знаковый источник права – «Институции» виконта Стайра.</w:t>
      </w:r>
      <w:r w:rsidR="00D80694" w:rsidRPr="009F0BF4">
        <w:rPr>
          <w:rFonts w:eastAsia="Times New Roman" w:cs="Times New Roman"/>
        </w:rPr>
        <w:t xml:space="preserve"> </w:t>
      </w:r>
      <w:r w:rsidR="00D80694">
        <w:rPr>
          <w:rFonts w:eastAsia="Times New Roman" w:cs="Times New Roman"/>
        </w:rPr>
        <w:t>П</w:t>
      </w:r>
      <w:r w:rsidR="00D80694" w:rsidRPr="009F0BF4">
        <w:rPr>
          <w:rFonts w:eastAsia="Times New Roman" w:cs="Times New Roman"/>
        </w:rPr>
        <w:t>риступив к работе над комментариями к шотландскому праву, Стайр намеренно старался подчеркнуть его “пограничный” характер между Англией и континентом, рассматривая шотландское право не per se, а в его неразрывной связи с европейскими правовыми традициями.</w:t>
      </w:r>
      <w:r w:rsidR="00D80694">
        <w:rPr>
          <w:rFonts w:eastAsia="Times New Roman" w:cs="Times New Roman"/>
          <w:szCs w:val="22"/>
          <w:lang w:eastAsia="en-US" w:bidi="ar-SA"/>
        </w:rPr>
        <w:t xml:space="preserve"> «Институции» </w:t>
      </w:r>
      <w:r w:rsidR="00D80694" w:rsidRPr="009F0BF4">
        <w:rPr>
          <w:rFonts w:eastAsia="Times New Roman" w:cs="Times New Roman"/>
        </w:rPr>
        <w:t>систематизиров</w:t>
      </w:r>
      <w:r w:rsidR="00D80694" w:rsidRPr="009F0BF4">
        <w:rPr>
          <w:rFonts w:eastAsia="Times New Roman" w:cs="Times New Roman"/>
        </w:rPr>
        <w:t>а</w:t>
      </w:r>
      <w:r w:rsidR="00D80694" w:rsidRPr="009F0BF4">
        <w:rPr>
          <w:rFonts w:eastAsia="Times New Roman" w:cs="Times New Roman"/>
        </w:rPr>
        <w:t>л</w:t>
      </w:r>
      <w:r w:rsidR="00D80694">
        <w:rPr>
          <w:rFonts w:eastAsia="Times New Roman" w:cs="Times New Roman"/>
        </w:rPr>
        <w:t>и</w:t>
      </w:r>
      <w:r w:rsidR="00D80694" w:rsidRPr="009F0BF4">
        <w:rPr>
          <w:rFonts w:eastAsia="Times New Roman" w:cs="Times New Roman"/>
        </w:rPr>
        <w:t xml:space="preserve"> трактовки материально-правовых норм с точки зрения диалектического взаимодействия англосаксонской и романо-германской правовых традиций; de facto, все те теоретические выкладки, что современные ученые позволяют себе касательно шотландского права, были впервые заложены и сформулированы именно Стайром. “Институции...” стали настольной книгой многих поколений шотландских юристов, volens nolens смотревших отныне на закон через призму мнения Стайра. Через “Институции...” доктрина права, наконец, в полной мере вошла в круг источников материального права; на труд Стайра ссылались в с</w:t>
      </w:r>
      <w:r w:rsidR="00D80694" w:rsidRPr="009F0BF4">
        <w:rPr>
          <w:rFonts w:eastAsia="Times New Roman" w:cs="Times New Roman"/>
        </w:rPr>
        <w:t>у</w:t>
      </w:r>
      <w:r w:rsidR="00D80694" w:rsidRPr="009F0BF4">
        <w:rPr>
          <w:rFonts w:eastAsia="Times New Roman" w:cs="Times New Roman"/>
        </w:rPr>
        <w:t>дах не реже, чем на “Институции” Гая.</w:t>
      </w:r>
    </w:p>
    <w:p w:rsidR="00D80694" w:rsidRPr="00311B85" w:rsidRDefault="00D80694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Стайр восхищался общим правом и эффективностью прецедентного права в Англии; это нашло свое отражение во второй его эпохальной работе. В бы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ность свою членом Сессионного суда виконт имел привычку копировать все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судебные решения, выносимые при нем, в особый дневник, и, отойдя от дел и перебравшись в Голландию в 1684 году, издал эти записи как “Решения Сесс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онного суда с 1666 по 1671 год”. Сборник Стайра стал фактически антологией шотландского прецедентного права; уже намечавшийся в силу постоянно и сверхтесного взаимодействия с Англией интерес к прецеденту обрел, наконец, объективно выраженную форму. Судьи и прежде ориентировались на толков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ние права, принятое у их предшественников по релевантным делам, но “Реш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ния...” окончательно отмели все доктринальные сомнения на предмет того, сч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тать ли прецедент одним из основных источников права Шотландии или же нет.</w:t>
      </w:r>
    </w:p>
    <w:p w:rsidR="00D80694" w:rsidRPr="009F0BF4" w:rsidRDefault="0035388D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Второй</w:t>
      </w:r>
      <w:r w:rsidR="00200997" w:rsidRPr="00200997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 xml:space="preserve"> параграф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рассказывает о</w:t>
      </w:r>
      <w:r w:rsidRPr="0035388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роли религиозной самоидентификации в определении статуса личности в Шотландии Раннего Нового времени, а также о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якобитских войнах и конце католической клановой оппозиции в Шотландии. Во время кромвелевских войн середины </w:t>
      </w:r>
      <w:r w:rsidR="00200997">
        <w:rPr>
          <w:rFonts w:ascii="Times New Roman" w:eastAsia="Times New Roman" w:hAnsi="Times New Roman" w:cs="Times New Roman"/>
          <w:color w:val="auto"/>
          <w:sz w:val="28"/>
        </w:rPr>
        <w:t>XVII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столетия п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артия лоялистов, ср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жавшихся за реставрацию монархии и восстановл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ение на троне династии Ст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ю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артов, 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ставила во главу угла прежде вс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его преданность общности и Идее. 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Будь то верность Церкви, стране или королю, личность не могла считаться полн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ценной, будучи лишенной оной; к “круглоголовым”, протестантам-республиканцам, относились с презрением как к людям, априори лишенным некой онтологической основы для человеческой полноценности.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Их противн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ки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, в свою очередь, отстаивали примат человеческого над логосом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. Если в ло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я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листской картине мира закон и право представляли собой совершенно тождес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т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 xml:space="preserve">венные категории, исходившие от </w:t>
      </w:r>
      <w:r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 xml:space="preserve">политической 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власти в силу особого божес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т</w:t>
      </w:r>
      <w:r w:rsidR="00D80694" w:rsidRPr="009F0BF4">
        <w:rPr>
          <w:rFonts w:ascii="Times New Roman" w:eastAsia="Times New Roman" w:hAnsi="Times New Roman" w:cs="Times New Roman"/>
          <w:color w:val="auto"/>
          <w:sz w:val="28"/>
          <w:highlight w:val="white"/>
          <w:lang w:val="ru-RU"/>
        </w:rPr>
        <w:t>венного предназначения, то ковенантеры и к ним примкнувшие настаивали на свободе как а) признании возможности существования неправового закона и б) подчинения интересов общего благу личности, правовой свободе человеческого существа вне зависимости от его родовой либо стратовой принадлежности.</w:t>
      </w:r>
    </w:p>
    <w:p w:rsidR="00D80694" w:rsidRPr="009F0BF4" w:rsidRDefault="00D80694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После победы лоялистов религиозный вопрос по-прежнему оставался об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стренным – сословное разделение общества постепенно “смягчалось” в прот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воположность религиозному, конфессиональная принадлежность человека по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ч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ти совершенно определяла его правовой статус.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Католическая Церковь была объявлена вне закона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еще в 1560 году, однако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сохранение верности Святому Престолу стало для крайне антианглийски настроенных кругов (в особенности в Горной Шотландии) манифестацией не в последнюю очередь национальной и политической идентичности. Быть католиком значило быть традиционалистом, сопротивляющимся всякой англомании; быть католиком значило быть прежде всего вассалом и слугой монарху, а никак не онтологически равным с ним ч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ловеческим существом. Потому, когда умершему без законнорожденного н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следника Карлу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II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наследовал его младший брат Яков, примерный католик, ан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г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лийская и реформатская шотландская общественность были весьма обеспоко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ны.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Король Яков VII (II) Стюарт, сам будучи католиком, провозгласил полную свободу совести и равенство всех вероисповеданий.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 провозглашением вер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терпимости неминуемо должен был обновиться как кадровый состав государс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венного и муниципального механизмов, так и контингент торгового сословия.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Д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ля англиканского и пресвитерианского сообществ это представляло серьезную угрозу с точки зрения потенциального передела экономических ресурсов и сфер влияния. Стремительно вызревший заговор смел Якова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II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 престола в пользу его дочери Марии и ее супруга Вильгельма Оранского, сам же король был в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нужден бежать во Францию, опасаясь повторить судьбу отца.</w:t>
      </w:r>
    </w:p>
    <w:p w:rsidR="00D80694" w:rsidRPr="009F0BF4" w:rsidRDefault="00D80694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Если в Англии переворот действительно свершился сравнительно мирно, то в Ирландии и Шотландии установление власти Вильгельма и Марии сопр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вождалось очередными гражданскими войнами. Однако последнее и решител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ь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ное наступление англосаксонского мира на клановый гэльский мир относится ко времени разгрома второго якобитского восстания – к 1746 году.</w:t>
      </w:r>
    </w:p>
    <w:p w:rsidR="00D80694" w:rsidRPr="009F0BF4" w:rsidRDefault="00D80694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Уния корон 1707 года, из двух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de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jure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суверенных держав – Англии и Шо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ландии – окончательно создавшая одну под водительством Лондона и упраз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д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нившая шотландский парламент, провела четкую линию, разделившую Шо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ландию на две стороны идеологических баррикад. Якобиты, сторонники свер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г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нутой династии Стюартов, выступили решительно против унии корон; таким образом, движение за независимость Шотландии, вообще само понятие шо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ландской национальной идентичности и </w:t>
      </w:r>
      <w:r w:rsidRPr="009F0BF4">
        <w:rPr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шотландскости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применительно к чему бы то ни было, окончательно слилось с лагерем логоцентризма, католицизма, превознесения и романтизации родоплеменной ментальности как бескорыс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ной, отважной, искренней (в пику “торгашеским” настроениям “цивилизова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ных” областей). </w:t>
      </w:r>
    </w:p>
    <w:p w:rsidR="00D80694" w:rsidRPr="009F0BF4" w:rsidRDefault="00D80694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Мотив “торгашества” применительно к сторонникам унии всплывает в якобитской доктрине не раз. В самом деле, изначально перевес голосов в шо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ландском парламенте был отнюдь не в пользу “партии двора”, стоявшей за унию, и голосование должно было завершиться в пользу “партии страны”, в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ступавшей за сохранение шотландского суверенитета. Однако внушительные дотации из английской казны в скором времени перетянули лордов парламента на сторону “двора”.</w:t>
      </w:r>
    </w:p>
    <w:p w:rsidR="00D80694" w:rsidRDefault="00D80694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Крушение гэльского мира и как твердыни логоцентризма, и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per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se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, наст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у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пило 16 апреля 1746 года, когда вторая – и последняя – попытка восстановить династию Стюартов на престоле и шотландский суверенитет была разбита бр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танской армией при Куллодене (в старинной литературе и в шотландской тр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дицией эта битва также именуется битвой при Драммосси-Муре).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М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ассирова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ная кампания этноцида, объявленная после поражения восстания, довольно б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стро показала свои результатыВсякие рудименты кланового сознания, насле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д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ственной юрисдикции вождей, устной традиции были объявлены вне закона и жестоко преследовались. Численность гэльского этноса сократилась вчетверо.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Таким образом, к середине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XVIII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столетия родоплеменной анклав на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с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евере страны, успевший слиться вообще с шотландским логоцентризмом во всех его видах, от католицизма до радикального ковенантерства (эти два столь непр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миримых лагеря пришли к единству, найдя общего врага в унии 1707 года), был уничтожен физически, вместе с большинством носителей этой культуры. </w:t>
      </w:r>
    </w:p>
    <w:p w:rsidR="0052623B" w:rsidRDefault="0035388D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5388D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Третий параграф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посвящен специфике шотландского Просвещения и его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тесной связи с классическим либерализмом и либертарно-юридической теории права.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ходе бурного развития торговли и промышленности 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сформировался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новый психологический тип, быстро завоевавший господство в обществе. На смену безумному и вдохновенному воину, вызывавшему у англичанина почти суеверный страх, пришел шотландец практичный, ставший героем не баллад, но анекдотов: педантичный, прижимистый, учтивый и жестокосердный. Шо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ландец с равнин был столь же свободолюбив, сколь и его кельтский соотечес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венник; однако если для гэла свобода заключалась исключительно в свободе беспрепятственно подчиняться роду, вождю клана, Церкви – а не некоему нав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я</w:t>
      </w:r>
      <w:r w:rsidR="00200997" w:rsidRPr="00200997">
        <w:rPr>
          <w:rFonts w:ascii="Times New Roman" w:eastAsia="Times New Roman" w:hAnsi="Times New Roman" w:cs="Times New Roman"/>
          <w:color w:val="auto"/>
          <w:sz w:val="28"/>
          <w:lang w:val="ru-RU"/>
        </w:rPr>
        <w:t>занному извне «закону» и уж тем более не «саксонскому королю», то для этого нового шотландца свобода была прежде всего свободой в кальвинистском ее понимании – свободой преуспевать без внешних произвольных помех.</w:t>
      </w:r>
    </w:p>
    <w:p w:rsidR="00A7032A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Перед остатками гэльского этноса 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вновь встал вопрос физического выж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вания. Большинство избрало для себя путь эмиграции в колонии, где запрет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тельные меры по отношению к гэльской кул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ьтуре de facto не соблюдались, м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еньшинство было поглощено новой социальной системой.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специализирова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л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ся» на судостроении, машинерии и мануфактурах. Гэльские мигранты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 факт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чески выключенные из системы социальных лифтов,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удовлетворили экспоне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циально растущий спрос на покорных и нетребовательных работников; в XIX сто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летии к ним прибавились ирландские иммигранты. </w:t>
      </w:r>
    </w:p>
    <w:p w:rsidR="00450736" w:rsidRDefault="00A7032A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7032A">
        <w:rPr>
          <w:rFonts w:ascii="Times New Roman" w:eastAsia="Times New Roman" w:hAnsi="Times New Roman" w:cs="Times New Roman"/>
          <w:color w:val="auto"/>
          <w:sz w:val="28"/>
          <w:lang w:val="ru-RU"/>
        </w:rPr>
        <w:t>В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XIX столетии бурно развивается статутное право, учреждается местное самоуправление, увеличивается количество представителей от Шотландии в Вестминстере. Все большую важность приобретае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 прецедент как источник права. 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Статутное право Шотландии обогащается, в числе прочего, и такими к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тегориями, как акционерные общества (и вообще виды юридических лиц), о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б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щества с ограниченной ответственностью, чеки (что подхлестнуло развитие финансового сектора экономики страны, довольно скоро вышедшего на первые мировые позиции), банкротство, торговое право, страхование и т.д. В 1881 году замужние женщины получили право самостоятельно владеть, пользоваться и 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распоряжаться имуществом. Права фермеров (крофтеров) были со всей тщ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тельностью расписаны в акте 1874 года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450736" w:rsidRDefault="00A7032A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Четвертый</w:t>
      </w:r>
      <w:r w:rsidR="00450736" w:rsidRPr="00450736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 xml:space="preserve"> параграф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рассматривает тесную связь шотландского наци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нализма позднего периода и радикального социализма. 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Общеевропейская те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денция к зарождению – и развитию – трудового законодательства и распр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странению коллективистских, эгалитаристских воззрений в Шотландии весьма быстро обрела отчетливо политический облик. Тесное слияние социалистич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ского и сепаратистского пафоса определило лицо вновь рожденного шотлан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д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ского 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национального самосознания: с 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середины 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</w:rPr>
        <w:t>XIX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столетия начала постепе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но формироваться единая шотландская идентичность, замещавшая собой и р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мантического гэла, и расчетливого торговца-пресвитерианина с равнин, и не синонимичная притом ни одному из них.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Традиционный социализм ирландских борцов за независимость вполне естественным образом всколыхнул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начале </w:t>
      </w:r>
      <w:r w:rsidR="00450736">
        <w:rPr>
          <w:rFonts w:ascii="Times New Roman" w:eastAsia="Times New Roman" w:hAnsi="Times New Roman" w:cs="Times New Roman"/>
          <w:color w:val="auto"/>
          <w:sz w:val="28"/>
        </w:rPr>
        <w:t>XX</w:t>
      </w:r>
      <w:r w:rsidR="00450736" w:rsidRP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>в. подобные же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настроения. К тому же, Католическая Церковь традиционно поддерживала независимость Ирландии и Шотландии, а абсолютное больши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ство ирландских беженцев, хлынувших в Глазго и Эдинбург в 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</w:rPr>
        <w:t>XIX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в., были в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="00450736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рующими католиками. </w:t>
      </w:r>
    </w:p>
    <w:p w:rsidR="00450736" w:rsidRPr="009F0BF4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1960 года идея шотландской независимости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 «гэльского Ренессанса»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продолжала тлеть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ирландских рабочих кварталах 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университетских аудит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риях, испытывая брожение левой, а впоследствии и «новой левой» идеологии.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Однако д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еколонизация, рождение риторики о т.н. «правах человека третьего поколения», Суэцкий кризис (обнаживший уязвимость Британии как империи) – все это подхлестнуло сепаратистские настроения не только в среде «левой» интеллектуальной элиты, но и в самых различных слоях шотландского общес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ва.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1998 году был вновь учрежден шотландский Парламент (ключевые ф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нансовые и политические вопросы, впрочем, по-прежнему остаются в в ведении Вестминстера).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Сепаратисты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, завоевав в нем большинство, инциировал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и л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гализовала – референдум по вопросу восстановления шотландского суверен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тета, назначенный на 2014 год.</w:t>
      </w:r>
    </w:p>
    <w:p w:rsidR="00450736" w:rsidRPr="009F0BF4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При взгляде на спектр воззрений сторонников независимости Шотландии становится самоочевидна их симпатия к левому, в лучшем случае – левоце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тристскому спектру. Ультранационалистические организации не входят в круг парламентского диалога в силу своей специфики, однако платформы таких об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ъ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единений</w:t>
      </w:r>
      <w:r w:rsidR="002C4F1E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также не имеют ничего общего с классическим либерализмом. </w:t>
      </w:r>
    </w:p>
    <w:p w:rsidR="00450736" w:rsidRPr="009F0BF4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Шотландская национальная культура в ее самобытности по отношению к парадигме общеевропейского развития всегда отличалась прежде всего жер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венностью и пассионарностью в отношении идей и отвлеченных концепций – как религиозных, так светских. </w:t>
      </w:r>
      <w:r w:rsidR="002C4F1E">
        <w:rPr>
          <w:rFonts w:ascii="Times New Roman" w:eastAsia="Times New Roman" w:hAnsi="Times New Roman" w:cs="Times New Roman"/>
          <w:color w:val="auto"/>
          <w:sz w:val="28"/>
          <w:lang w:val="ru-RU"/>
        </w:rPr>
        <w:t>Э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кономическая составляющая социализма была для шотландского национализма не так важна, как «вшитая» в саму природу социалистических учений возможность – и необходимость – вновь ощутить с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бя частью сплоченного целого, не более и не менее; будь то вера, клан, страна или страта. </w:t>
      </w:r>
    </w:p>
    <w:p w:rsidR="00450736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Все это нашло соответствующее отражение в развитии шотландского зак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нодательства в </w:t>
      </w:r>
      <w:r w:rsidRPr="009F0BF4">
        <w:rPr>
          <w:rFonts w:ascii="Times New Roman" w:eastAsia="Times New Roman" w:hAnsi="Times New Roman" w:cs="Times New Roman"/>
          <w:color w:val="auto"/>
          <w:sz w:val="28"/>
        </w:rPr>
        <w:t>XX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191B8A"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столетии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. Правовое регулирование статуса личности все больше приближается к европейской социал-демократической модели, а ром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Pr="009F0BF4">
        <w:rPr>
          <w:rFonts w:ascii="Times New Roman" w:eastAsia="Times New Roman" w:hAnsi="Times New Roman" w:cs="Times New Roman"/>
          <w:color w:val="auto"/>
          <w:sz w:val="28"/>
          <w:lang w:val="ru-RU"/>
        </w:rPr>
        <w:t>но-германские элементы в шотландском праве всячески педалируются.</w:t>
      </w:r>
    </w:p>
    <w:p w:rsidR="00450736" w:rsidRDefault="002C4F1E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C4F1E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</w:t>
      </w:r>
      <w:r w:rsidRPr="002C4F1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заключении</w:t>
      </w:r>
      <w:r w:rsidRPr="002C4F1E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подводятся итоги диссертационного исследования, форм</w:t>
      </w:r>
      <w:r w:rsidRPr="002C4F1E">
        <w:rPr>
          <w:rFonts w:ascii="Times New Roman" w:eastAsia="Times New Roman" w:hAnsi="Times New Roman" w:cs="Times New Roman"/>
          <w:color w:val="auto"/>
          <w:sz w:val="28"/>
          <w:lang w:val="ru-RU"/>
        </w:rPr>
        <w:t>у</w:t>
      </w:r>
      <w:r w:rsidRPr="002C4F1E">
        <w:rPr>
          <w:rFonts w:ascii="Times New Roman" w:eastAsia="Times New Roman" w:hAnsi="Times New Roman" w:cs="Times New Roman"/>
          <w:color w:val="auto"/>
          <w:sz w:val="28"/>
          <w:lang w:val="ru-RU"/>
        </w:rPr>
        <w:t>лируются его основные выводы.</w:t>
      </w:r>
      <w:r w:rsidR="0045073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2C4F1E" w:rsidRPr="002C4F1E" w:rsidRDefault="002C4F1E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C4F1E" w:rsidRDefault="002C4F1E" w:rsidP="00E47A8D">
      <w:pPr>
        <w:pStyle w:val="10"/>
        <w:widowControl w:val="0"/>
        <w:spacing w:line="36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2C4F1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 теме диссертации автором опубликованы следующие работы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:</w:t>
      </w:r>
    </w:p>
    <w:p w:rsidR="002C4F1E" w:rsidRPr="00416088" w:rsidRDefault="00416088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lang w:val="ru-RU"/>
        </w:rPr>
      </w:pPr>
      <w:r w:rsidRPr="00416088">
        <w:rPr>
          <w:rFonts w:ascii="Times New Roman" w:eastAsia="Times New Roman" w:hAnsi="Times New Roman" w:cs="Times New Roman"/>
          <w:i/>
          <w:color w:val="auto"/>
          <w:sz w:val="28"/>
          <w:lang w:val="ru-RU"/>
        </w:rPr>
        <w:t>Публикации в ведущих рецензируемых научных журналах и изданиях, рек</w:t>
      </w:r>
      <w:r w:rsidRPr="00416088">
        <w:rPr>
          <w:rFonts w:ascii="Times New Roman" w:eastAsia="Times New Roman" w:hAnsi="Times New Roman" w:cs="Times New Roman"/>
          <w:i/>
          <w:color w:val="auto"/>
          <w:sz w:val="28"/>
          <w:lang w:val="ru-RU"/>
        </w:rPr>
        <w:t>о</w:t>
      </w:r>
      <w:r w:rsidRPr="00416088">
        <w:rPr>
          <w:rFonts w:ascii="Times New Roman" w:eastAsia="Times New Roman" w:hAnsi="Times New Roman" w:cs="Times New Roman"/>
          <w:i/>
          <w:color w:val="auto"/>
          <w:sz w:val="28"/>
          <w:lang w:val="ru-RU"/>
        </w:rPr>
        <w:t>мендованных ВАК Министерства образования и науки Российской Федерации</w:t>
      </w:r>
    </w:p>
    <w:p w:rsidR="002C4F1E" w:rsidRDefault="002C4F1E" w:rsidP="00E47A8D">
      <w:pPr>
        <w:pStyle w:val="a6"/>
        <w:widowControl w:val="0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BF4">
        <w:rPr>
          <w:rFonts w:ascii="Times New Roman" w:hAnsi="Times New Roman" w:cs="Times New Roman"/>
          <w:sz w:val="28"/>
          <w:szCs w:val="28"/>
          <w:lang w:val="ru-RU"/>
        </w:rPr>
        <w:t>Морозова В.В. Inglorious Revolution: 1688 год с точки зрения либе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тарно– юридической теории // Право. Журнал Высшей школы экономики. 2011. № 2. С. 141–147.</w:t>
      </w:r>
    </w:p>
    <w:p w:rsidR="00416088" w:rsidRPr="00416088" w:rsidRDefault="00416088" w:rsidP="00E47A8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088">
        <w:rPr>
          <w:rFonts w:ascii="Times New Roman" w:hAnsi="Times New Roman" w:cs="Times New Roman"/>
          <w:i/>
          <w:sz w:val="28"/>
          <w:szCs w:val="28"/>
          <w:lang w:val="ru-RU"/>
        </w:rPr>
        <w:t>В иных изданиях</w:t>
      </w:r>
    </w:p>
    <w:p w:rsidR="002C4F1E" w:rsidRPr="00AE0A99" w:rsidRDefault="002C4F1E" w:rsidP="00E47A8D">
      <w:pPr>
        <w:pStyle w:val="a6"/>
        <w:widowControl w:val="0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A99">
        <w:rPr>
          <w:rFonts w:ascii="Times New Roman" w:hAnsi="Times New Roman" w:cs="Times New Roman"/>
          <w:sz w:val="28"/>
          <w:szCs w:val="28"/>
          <w:lang w:val="ru-RU"/>
        </w:rPr>
        <w:t>Морозова В.В.  Портрет эпохи // Научные исследования Лаборат</w:t>
      </w:r>
      <w:r w:rsidRPr="00AE0A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E0A99">
        <w:rPr>
          <w:rFonts w:ascii="Times New Roman" w:hAnsi="Times New Roman" w:cs="Times New Roman"/>
          <w:sz w:val="28"/>
          <w:szCs w:val="28"/>
          <w:lang w:val="ru-RU"/>
        </w:rPr>
        <w:lastRenderedPageBreak/>
        <w:t>рии теории права НИУ ВШЭ. Выпуск 10. 2012. № 2. С. 22–27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2373D" w:rsidRPr="0062373D">
        <w:rPr>
          <w:rFonts w:ascii="Times New Roman" w:hAnsi="Times New Roman" w:cs="Times New Roman"/>
          <w:sz w:val="28"/>
          <w:szCs w:val="28"/>
          <w:lang w:val="ru-RU"/>
        </w:rPr>
        <w:t>http://teoria-prava.hse.ru/files/Sc10-12-2Moroz3.pdf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E0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F1E" w:rsidRPr="009F0BF4" w:rsidRDefault="002C4F1E" w:rsidP="00E47A8D">
      <w:pPr>
        <w:pStyle w:val="a6"/>
        <w:widowControl w:val="0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BF4">
        <w:rPr>
          <w:rFonts w:ascii="Times New Roman" w:hAnsi="Times New Roman" w:cs="Times New Roman"/>
          <w:sz w:val="28"/>
          <w:szCs w:val="28"/>
          <w:lang w:val="ru-RU"/>
        </w:rPr>
        <w:t>Морозова В.В. Славная революция с точки зрения либертарианской теории // Научные исследования Лаборатории теории права НИУ ВШЭ. Выпуск 10. 2012. № 2. С. 3–10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2373D" w:rsidRPr="0062373D">
        <w:rPr>
          <w:rFonts w:ascii="Times New Roman" w:hAnsi="Times New Roman" w:cs="Times New Roman"/>
          <w:sz w:val="28"/>
          <w:szCs w:val="28"/>
          <w:lang w:val="ru-RU"/>
        </w:rPr>
        <w:t>http://teoria-prava.hse.ru/files/Sc10-12-2Moroz3.pdf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F1E" w:rsidRPr="009F0BF4" w:rsidRDefault="002C4F1E" w:rsidP="00E47A8D">
      <w:pPr>
        <w:pStyle w:val="a6"/>
        <w:widowControl w:val="0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BF4">
        <w:rPr>
          <w:rFonts w:ascii="Times New Roman" w:hAnsi="Times New Roman" w:cs="Times New Roman"/>
          <w:sz w:val="28"/>
          <w:szCs w:val="28"/>
          <w:lang w:val="ru-RU"/>
        </w:rPr>
        <w:t>Морозова В.В. Шотландское право: Высокое Средневековье // Н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учные исследования лаборатории теории права НИУ ВШЭ. Выпуск 12. 2012. № 4. С. 3–13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2373D" w:rsidRPr="0062373D">
        <w:rPr>
          <w:rFonts w:ascii="Times New Roman" w:hAnsi="Times New Roman" w:cs="Times New Roman"/>
          <w:sz w:val="28"/>
          <w:szCs w:val="28"/>
          <w:lang w:val="ru-RU"/>
        </w:rPr>
        <w:t>http://teoria-prava.hse.ru/files/Sc12-12-4MorozShaln.pdf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F1E" w:rsidRPr="009F0BF4" w:rsidRDefault="002C4F1E" w:rsidP="00E47A8D">
      <w:pPr>
        <w:pStyle w:val="a6"/>
        <w:widowControl w:val="0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BF4">
        <w:rPr>
          <w:rFonts w:ascii="Times New Roman" w:hAnsi="Times New Roman" w:cs="Times New Roman"/>
          <w:sz w:val="28"/>
          <w:szCs w:val="28"/>
          <w:lang w:val="ru-RU"/>
        </w:rPr>
        <w:t>Морозова В.В. Шотландское право: Раннее Средневековье // Нау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ные исследования Лаборатории теории права НИУ ВШЭ. Выпуск 11. 2012. №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3. С. 3–24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2373D" w:rsidRPr="0062373D">
        <w:rPr>
          <w:rFonts w:ascii="Times New Roman" w:hAnsi="Times New Roman" w:cs="Times New Roman"/>
          <w:sz w:val="28"/>
          <w:szCs w:val="28"/>
          <w:lang w:val="ru-RU"/>
        </w:rPr>
        <w:t>http://teoria-prava.hse.ru/files/Sc11-12-3MorozProhor.pdf</w:t>
      </w:r>
      <w:r w:rsidR="006237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F0B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7F71" w:rsidRDefault="002C4F1E" w:rsidP="00E47A8D">
      <w:pPr>
        <w:pStyle w:val="a6"/>
        <w:widowControl w:val="0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73D">
        <w:rPr>
          <w:rFonts w:ascii="Times New Roman" w:hAnsi="Times New Roman" w:cs="Times New Roman"/>
          <w:sz w:val="28"/>
          <w:szCs w:val="28"/>
          <w:lang w:val="ru-RU"/>
        </w:rPr>
        <w:t>Морозова В.В. Этика и правовая культура кланового общества с точки зрения юридического либертаризма (на примере традиционной культуры Горной Шотландии в период до второй половины XVIII столетия) // Ежегодник либертарно-юридической теории. Выпуск 2. 2009. С. 190–201.</w:t>
      </w:r>
    </w:p>
    <w:p w:rsidR="00A87F71" w:rsidRDefault="00A87F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87F71" w:rsidRPr="00A87F71" w:rsidRDefault="00A87F71" w:rsidP="00A87F71">
      <w:pPr>
        <w:pStyle w:val="a6"/>
        <w:widowControl w:val="0"/>
        <w:spacing w:line="360" w:lineRule="auto"/>
        <w:ind w:left="5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87F71">
        <w:rPr>
          <w:rFonts w:ascii="Times New Roman" w:eastAsia="Times New Roman" w:hAnsi="Times New Roman" w:cs="Times New Roman"/>
          <w:sz w:val="28"/>
          <w:lang w:val="ru-RU"/>
        </w:rPr>
        <w:lastRenderedPageBreak/>
        <w:t>Лицензия ЛР № 020832 от «15» октября 1993 г.</w:t>
      </w:r>
    </w:p>
    <w:p w:rsidR="00A87F71" w:rsidRPr="00A87F71" w:rsidRDefault="00A87F71" w:rsidP="00A87F71">
      <w:pPr>
        <w:pStyle w:val="a6"/>
        <w:widowControl w:val="0"/>
        <w:spacing w:line="360" w:lineRule="auto"/>
        <w:ind w:left="5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87F71">
        <w:rPr>
          <w:rFonts w:ascii="Times New Roman" w:eastAsia="Times New Roman" w:hAnsi="Times New Roman" w:cs="Times New Roman"/>
          <w:sz w:val="28"/>
          <w:lang w:val="ru-RU"/>
        </w:rPr>
        <w:t>Подписано в печать «__» __________ _____ г. Формат 60х84/16</w:t>
      </w:r>
    </w:p>
    <w:p w:rsidR="00A87F71" w:rsidRPr="00A87F71" w:rsidRDefault="00A87F71" w:rsidP="00A87F71">
      <w:pPr>
        <w:pStyle w:val="a6"/>
        <w:widowControl w:val="0"/>
        <w:spacing w:line="360" w:lineRule="auto"/>
        <w:ind w:left="5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87F71">
        <w:rPr>
          <w:rFonts w:ascii="Times New Roman" w:eastAsia="Times New Roman" w:hAnsi="Times New Roman" w:cs="Times New Roman"/>
          <w:sz w:val="28"/>
          <w:lang w:val="ru-RU"/>
        </w:rPr>
        <w:t>Бумага офсетная. Печать офсетная.</w:t>
      </w:r>
    </w:p>
    <w:p w:rsidR="00A87F71" w:rsidRPr="00A87F71" w:rsidRDefault="00A87F71" w:rsidP="00A87F71">
      <w:pPr>
        <w:pStyle w:val="a6"/>
        <w:widowControl w:val="0"/>
        <w:spacing w:line="360" w:lineRule="auto"/>
        <w:ind w:left="5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87F71">
        <w:rPr>
          <w:rFonts w:ascii="Times New Roman" w:eastAsia="Times New Roman" w:hAnsi="Times New Roman" w:cs="Times New Roman"/>
          <w:sz w:val="28"/>
          <w:lang w:val="ru-RU"/>
        </w:rPr>
        <w:t>Усл. печ. л. 1.</w:t>
      </w:r>
    </w:p>
    <w:p w:rsidR="00A87F71" w:rsidRPr="00A87F71" w:rsidRDefault="00A87F71" w:rsidP="00A87F71">
      <w:pPr>
        <w:pStyle w:val="a6"/>
        <w:widowControl w:val="0"/>
        <w:spacing w:line="360" w:lineRule="auto"/>
        <w:ind w:left="5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87F71">
        <w:rPr>
          <w:rFonts w:ascii="Times New Roman" w:eastAsia="Times New Roman" w:hAnsi="Times New Roman" w:cs="Times New Roman"/>
          <w:sz w:val="28"/>
          <w:lang w:val="ru-RU"/>
        </w:rPr>
        <w:t>Тираж 100 экз. Заказ №___ Типография издательства НИУ ВШЭ,</w:t>
      </w:r>
    </w:p>
    <w:p w:rsidR="002C4F1E" w:rsidRPr="00A87F71" w:rsidRDefault="00A87F71" w:rsidP="00A87F71">
      <w:pPr>
        <w:pStyle w:val="a6"/>
        <w:widowControl w:val="0"/>
        <w:spacing w:line="360" w:lineRule="auto"/>
        <w:ind w:left="5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87F71">
        <w:rPr>
          <w:rFonts w:ascii="Times New Roman" w:eastAsia="Times New Roman" w:hAnsi="Times New Roman" w:cs="Times New Roman"/>
          <w:sz w:val="28"/>
          <w:lang w:val="ru-RU"/>
        </w:rPr>
        <w:t>125319, г. Москва, Кочновский пр-д., д. 3.</w:t>
      </w:r>
    </w:p>
    <w:p w:rsidR="00450736" w:rsidRPr="009F0BF4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50736" w:rsidRPr="00200997" w:rsidRDefault="00450736" w:rsidP="00E47A8D">
      <w:pPr>
        <w:pStyle w:val="10"/>
        <w:widowControl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2623B" w:rsidRPr="0052623B" w:rsidRDefault="0052623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</w:p>
    <w:p w:rsidR="0052623B" w:rsidRDefault="0052623B" w:rsidP="00E47A8D">
      <w:pPr>
        <w:pStyle w:val="a3"/>
        <w:tabs>
          <w:tab w:val="center" w:pos="4677"/>
        </w:tabs>
        <w:ind w:firstLine="525"/>
        <w:contextualSpacing/>
        <w:rPr>
          <w:rFonts w:cs="Times New Roman"/>
          <w:szCs w:val="28"/>
        </w:rPr>
      </w:pPr>
    </w:p>
    <w:p w:rsidR="00D10D1E" w:rsidRPr="00FF3976" w:rsidRDefault="00D10D1E" w:rsidP="00E47A8D">
      <w:pPr>
        <w:pStyle w:val="a3"/>
        <w:tabs>
          <w:tab w:val="center" w:pos="4677"/>
        </w:tabs>
        <w:ind w:firstLine="525"/>
        <w:contextualSpacing/>
        <w:rPr>
          <w:rFonts w:eastAsia="Times New Roman" w:cs="Times New Roman"/>
        </w:rPr>
      </w:pPr>
    </w:p>
    <w:p w:rsidR="0035388D" w:rsidRPr="00FF3976" w:rsidRDefault="0035388D" w:rsidP="00E47A8D">
      <w:pPr>
        <w:widowControl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35388D" w:rsidRPr="00FF3976" w:rsidSect="0062373D">
      <w:footerReference w:type="default" r:id="rId8"/>
      <w:pgSz w:w="11906" w:h="16838"/>
      <w:pgMar w:top="1418" w:right="1134" w:bottom="1418" w:left="1134" w:header="0" w:footer="624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92" w:rsidRDefault="00055A92" w:rsidP="00AC48A9">
      <w:pPr>
        <w:spacing w:after="0" w:line="240" w:lineRule="auto"/>
      </w:pPr>
      <w:r>
        <w:separator/>
      </w:r>
    </w:p>
  </w:endnote>
  <w:endnote w:type="continuationSeparator" w:id="0">
    <w:p w:rsidR="00055A92" w:rsidRDefault="00055A92" w:rsidP="00AC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73D" w:rsidRDefault="008C7D59">
        <w:pPr>
          <w:pStyle w:val="ad"/>
          <w:jc w:val="center"/>
        </w:pPr>
        <w:r w:rsidRPr="00537F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373D" w:rsidRPr="00537F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7F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230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537F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373D" w:rsidRDefault="006237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92" w:rsidRDefault="00055A92" w:rsidP="00AC48A9">
      <w:pPr>
        <w:spacing w:after="0" w:line="240" w:lineRule="auto"/>
      </w:pPr>
      <w:r>
        <w:separator/>
      </w:r>
    </w:p>
  </w:footnote>
  <w:footnote w:type="continuationSeparator" w:id="0">
    <w:p w:rsidR="00055A92" w:rsidRDefault="00055A92" w:rsidP="00AC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C61"/>
    <w:multiLevelType w:val="multilevel"/>
    <w:tmpl w:val="33F469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8A72490"/>
    <w:multiLevelType w:val="hybridMultilevel"/>
    <w:tmpl w:val="735AC4CA"/>
    <w:lvl w:ilvl="0" w:tplc="67FCB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857C4C"/>
    <w:multiLevelType w:val="hybridMultilevel"/>
    <w:tmpl w:val="30687B94"/>
    <w:lvl w:ilvl="0" w:tplc="4DBA62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B34AD6"/>
    <w:multiLevelType w:val="multilevel"/>
    <w:tmpl w:val="95963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6EC3F24"/>
    <w:multiLevelType w:val="hybridMultilevel"/>
    <w:tmpl w:val="D430DFD2"/>
    <w:lvl w:ilvl="0" w:tplc="3EA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761F"/>
    <w:multiLevelType w:val="multilevel"/>
    <w:tmpl w:val="A81CB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8A9"/>
    <w:rsid w:val="00010934"/>
    <w:rsid w:val="00055A92"/>
    <w:rsid w:val="00072C74"/>
    <w:rsid w:val="000B0D7B"/>
    <w:rsid w:val="000B5F8F"/>
    <w:rsid w:val="000E3606"/>
    <w:rsid w:val="00121D97"/>
    <w:rsid w:val="00173643"/>
    <w:rsid w:val="00191B8A"/>
    <w:rsid w:val="001B15F9"/>
    <w:rsid w:val="001C16A3"/>
    <w:rsid w:val="001D1230"/>
    <w:rsid w:val="00200997"/>
    <w:rsid w:val="00212FB6"/>
    <w:rsid w:val="00233E4E"/>
    <w:rsid w:val="002C3EB7"/>
    <w:rsid w:val="002C4F1E"/>
    <w:rsid w:val="002F229B"/>
    <w:rsid w:val="00311B85"/>
    <w:rsid w:val="00351EE9"/>
    <w:rsid w:val="0035388D"/>
    <w:rsid w:val="00394DE0"/>
    <w:rsid w:val="00416088"/>
    <w:rsid w:val="00450736"/>
    <w:rsid w:val="00457032"/>
    <w:rsid w:val="00483F48"/>
    <w:rsid w:val="004A1F78"/>
    <w:rsid w:val="0052623B"/>
    <w:rsid w:val="00537FBC"/>
    <w:rsid w:val="005B6749"/>
    <w:rsid w:val="005E13AC"/>
    <w:rsid w:val="00605CB4"/>
    <w:rsid w:val="00606AEA"/>
    <w:rsid w:val="00615B4A"/>
    <w:rsid w:val="0062373D"/>
    <w:rsid w:val="0064334B"/>
    <w:rsid w:val="00677DDF"/>
    <w:rsid w:val="00680087"/>
    <w:rsid w:val="00736BBF"/>
    <w:rsid w:val="007662C1"/>
    <w:rsid w:val="007864C8"/>
    <w:rsid w:val="007970F8"/>
    <w:rsid w:val="007E4770"/>
    <w:rsid w:val="007F240B"/>
    <w:rsid w:val="00841E82"/>
    <w:rsid w:val="008C70E6"/>
    <w:rsid w:val="008C7D59"/>
    <w:rsid w:val="00933C05"/>
    <w:rsid w:val="00970337"/>
    <w:rsid w:val="009A37F4"/>
    <w:rsid w:val="00A44DDE"/>
    <w:rsid w:val="00A61114"/>
    <w:rsid w:val="00A7032A"/>
    <w:rsid w:val="00A87F71"/>
    <w:rsid w:val="00A92A57"/>
    <w:rsid w:val="00AC48A9"/>
    <w:rsid w:val="00AF52FF"/>
    <w:rsid w:val="00BC093C"/>
    <w:rsid w:val="00BE3E98"/>
    <w:rsid w:val="00C07A1B"/>
    <w:rsid w:val="00C40361"/>
    <w:rsid w:val="00C5594C"/>
    <w:rsid w:val="00C96FD5"/>
    <w:rsid w:val="00D10D1E"/>
    <w:rsid w:val="00D24A20"/>
    <w:rsid w:val="00D80694"/>
    <w:rsid w:val="00D97F30"/>
    <w:rsid w:val="00DB498E"/>
    <w:rsid w:val="00DE5F75"/>
    <w:rsid w:val="00DF3CEA"/>
    <w:rsid w:val="00E315F9"/>
    <w:rsid w:val="00E47A8D"/>
    <w:rsid w:val="00EE29ED"/>
    <w:rsid w:val="00F2669F"/>
    <w:rsid w:val="00F624E1"/>
    <w:rsid w:val="00FA0C42"/>
    <w:rsid w:val="00FC187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6"/>
  </w:style>
  <w:style w:type="paragraph" w:styleId="2">
    <w:name w:val="heading 2"/>
    <w:basedOn w:val="a"/>
    <w:next w:val="a"/>
    <w:link w:val="20"/>
    <w:uiPriority w:val="9"/>
    <w:unhideWhenUsed/>
    <w:qFormat/>
    <w:rsid w:val="00D80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rsid w:val="00E47A8D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WenQuanYi Micro Hei" w:hAnsi="Times New Roman" w:cs="Lohit Hindi"/>
      <w:sz w:val="28"/>
      <w:szCs w:val="24"/>
      <w:lang w:val="ru-RU" w:eastAsia="zh-CN" w:bidi="hi-IN"/>
    </w:rPr>
  </w:style>
  <w:style w:type="character" w:customStyle="1" w:styleId="a4">
    <w:name w:val="Привязка сноски"/>
    <w:rsid w:val="00AC48A9"/>
    <w:rPr>
      <w:vertAlign w:val="superscript"/>
    </w:rPr>
  </w:style>
  <w:style w:type="paragraph" w:customStyle="1" w:styleId="a5">
    <w:name w:val="Сноска"/>
    <w:basedOn w:val="a3"/>
    <w:rsid w:val="00AC48A9"/>
    <w:pPr>
      <w:suppressLineNumbers/>
      <w:ind w:left="339" w:hanging="339"/>
    </w:pPr>
    <w:rPr>
      <w:sz w:val="20"/>
      <w:szCs w:val="20"/>
    </w:rPr>
  </w:style>
  <w:style w:type="paragraph" w:customStyle="1" w:styleId="normal">
    <w:name w:val="normal"/>
    <w:rsid w:val="00605CB4"/>
    <w:pPr>
      <w:spacing w:after="0"/>
    </w:pPr>
    <w:rPr>
      <w:rFonts w:ascii="Arial" w:eastAsia="Arial" w:hAnsi="Arial" w:cs="Arial"/>
      <w:color w:val="000000"/>
    </w:rPr>
  </w:style>
  <w:style w:type="paragraph" w:styleId="a6">
    <w:name w:val="List Paragraph"/>
    <w:basedOn w:val="a"/>
    <w:uiPriority w:val="34"/>
    <w:qFormat/>
    <w:rsid w:val="00C96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0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uiPriority w:val="99"/>
    <w:rsid w:val="00D80694"/>
    <w:rPr>
      <w:vertAlign w:val="superscript"/>
    </w:rPr>
  </w:style>
  <w:style w:type="paragraph" w:styleId="a8">
    <w:name w:val="footnote text"/>
    <w:basedOn w:val="a"/>
    <w:link w:val="a9"/>
    <w:uiPriority w:val="99"/>
    <w:rsid w:val="00D8069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WenQuanYi Micro Hei" w:hAnsi="Times New Roman" w:cs="Lohit Hindi"/>
      <w:kern w:val="1"/>
      <w:sz w:val="20"/>
      <w:szCs w:val="20"/>
      <w:lang w:val="ru-RU" w:eastAsia="zh-CN" w:bidi="hi-IN"/>
    </w:rPr>
  </w:style>
  <w:style w:type="character" w:customStyle="1" w:styleId="a9">
    <w:name w:val="Текст сноски Знак"/>
    <w:basedOn w:val="a0"/>
    <w:link w:val="a8"/>
    <w:uiPriority w:val="99"/>
    <w:rsid w:val="00D80694"/>
    <w:rPr>
      <w:rFonts w:ascii="Times New Roman" w:eastAsia="WenQuanYi Micro Hei" w:hAnsi="Times New Roman" w:cs="Lohit Hindi"/>
      <w:kern w:val="1"/>
      <w:sz w:val="20"/>
      <w:szCs w:val="20"/>
      <w:lang w:val="ru-RU" w:eastAsia="zh-CN" w:bidi="hi-IN"/>
    </w:rPr>
  </w:style>
  <w:style w:type="paragraph" w:customStyle="1" w:styleId="1">
    <w:name w:val="Текст сноски1"/>
    <w:basedOn w:val="a"/>
    <w:rsid w:val="00D80694"/>
    <w:pPr>
      <w:widowControl w:val="0"/>
      <w:suppressAutoHyphens/>
      <w:spacing w:after="0" w:line="100" w:lineRule="atLeast"/>
    </w:pPr>
    <w:rPr>
      <w:rFonts w:ascii="Times New Roman" w:eastAsia="WenQuanYi Micro Hei" w:hAnsi="Times New Roman" w:cs="Lohit Hindi"/>
      <w:kern w:val="1"/>
      <w:sz w:val="20"/>
      <w:szCs w:val="20"/>
      <w:lang w:val="ru-RU" w:eastAsia="zh-CN" w:bidi="hi-IN"/>
    </w:rPr>
  </w:style>
  <w:style w:type="paragraph" w:customStyle="1" w:styleId="10">
    <w:name w:val="Обычный1"/>
    <w:rsid w:val="00D80694"/>
    <w:pPr>
      <w:spacing w:after="0"/>
    </w:pPr>
    <w:rPr>
      <w:rFonts w:ascii="Arial" w:eastAsia="Arial" w:hAnsi="Arial" w:cs="Arial"/>
      <w:color w:val="000000"/>
    </w:rPr>
  </w:style>
  <w:style w:type="paragraph" w:styleId="11">
    <w:name w:val="index 1"/>
    <w:basedOn w:val="a"/>
    <w:next w:val="a"/>
    <w:autoRedefine/>
    <w:uiPriority w:val="99"/>
    <w:semiHidden/>
    <w:unhideWhenUsed/>
    <w:rsid w:val="0045073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450736"/>
    <w:pPr>
      <w:suppressLineNumbers/>
    </w:pPr>
  </w:style>
  <w:style w:type="paragraph" w:styleId="ab">
    <w:name w:val="header"/>
    <w:basedOn w:val="a"/>
    <w:link w:val="ac"/>
    <w:uiPriority w:val="99"/>
    <w:semiHidden/>
    <w:unhideWhenUsed/>
    <w:rsid w:val="0053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7FBC"/>
  </w:style>
  <w:style w:type="paragraph" w:styleId="ad">
    <w:name w:val="footer"/>
    <w:basedOn w:val="a"/>
    <w:link w:val="ae"/>
    <w:uiPriority w:val="99"/>
    <w:unhideWhenUsed/>
    <w:rsid w:val="0053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FBC"/>
  </w:style>
  <w:style w:type="paragraph" w:styleId="af">
    <w:name w:val="Document Map"/>
    <w:basedOn w:val="a"/>
    <w:link w:val="af0"/>
    <w:uiPriority w:val="99"/>
    <w:semiHidden/>
    <w:unhideWhenUsed/>
    <w:rsid w:val="006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8008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DF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25C87D-94F1-4C59-832D-A828BC9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7614</Words>
  <Characters>43405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Computer Centre</cp:lastModifiedBy>
  <cp:revision>2</cp:revision>
  <dcterms:created xsi:type="dcterms:W3CDTF">2013-10-31T06:46:00Z</dcterms:created>
  <dcterms:modified xsi:type="dcterms:W3CDTF">2013-10-31T06:46:00Z</dcterms:modified>
</cp:coreProperties>
</file>