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FF1D7A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F1D7A">
        <w:rPr>
          <w:rFonts w:ascii="Times New Roman" w:hAnsi="Times New Roman" w:cs="Times New Roman"/>
          <w:i/>
          <w:sz w:val="24"/>
          <w:szCs w:val="24"/>
          <w:lang w:eastAsia="ru-RU"/>
        </w:rPr>
        <w:t>На правах рукописи</w:t>
      </w: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FF1D7A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D7A">
        <w:rPr>
          <w:rFonts w:ascii="Times New Roman" w:hAnsi="Times New Roman" w:cs="Times New Roman"/>
          <w:b/>
          <w:sz w:val="28"/>
          <w:szCs w:val="28"/>
          <w:lang w:eastAsia="ru-RU"/>
        </w:rPr>
        <w:t>Шишкин Алексей Александрович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AC2D34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C2D34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 xml:space="preserve">Индивидуализация уголовного наказания </w:t>
      </w:r>
      <w:r w:rsidR="00AC2D34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br/>
      </w:r>
      <w:r w:rsidR="00FF1D7A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с учЕ</w:t>
      </w:r>
      <w:r w:rsidRPr="00AC2D34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том обстоятельств</w:t>
      </w:r>
      <w:r w:rsidR="00FF1D7A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,</w:t>
      </w:r>
      <w:r w:rsidRPr="00AC2D34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 xml:space="preserve"> связанных с содействием правоохранительным органам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3D7">
        <w:rPr>
          <w:rFonts w:ascii="Times New Roman" w:hAnsi="Times New Roman" w:cs="Times New Roman"/>
          <w:sz w:val="24"/>
          <w:szCs w:val="24"/>
          <w:lang w:eastAsia="ru-RU"/>
        </w:rPr>
        <w:t>2.00.08 – уголовное право и криминология;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3D7">
        <w:rPr>
          <w:rFonts w:ascii="Times New Roman" w:hAnsi="Times New Roman" w:cs="Times New Roman"/>
          <w:sz w:val="24"/>
          <w:szCs w:val="24"/>
          <w:lang w:eastAsia="ru-RU"/>
        </w:rPr>
        <w:t xml:space="preserve"> уголовно-исполнительное право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Автореферат</w:t>
      </w:r>
    </w:p>
    <w:p w:rsidR="00CB2729" w:rsidRPr="006273D7" w:rsidRDefault="00CB2729" w:rsidP="00AC2D34">
      <w:pPr>
        <w:spacing w:after="0" w:line="33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диссертаци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 соискание ученой степени 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кандидата юридических наук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</w:t>
      </w:r>
      <w:r w:rsidR="003B2C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0D6CB8">
        <w:rPr>
          <w:rFonts w:ascii="Times New Roman" w:hAnsi="Times New Roman" w:cs="Times New Roman"/>
          <w:sz w:val="28"/>
          <w:szCs w:val="28"/>
          <w:lang w:eastAsia="ru-RU"/>
        </w:rPr>
        <w:t>Ростов-на-Дону – 2012</w:t>
      </w:r>
    </w:p>
    <w:p w:rsidR="00CB2729" w:rsidRPr="00FF1D7A" w:rsidRDefault="00FF1D7A" w:rsidP="00AC2D34">
      <w:pPr>
        <w:spacing w:after="0" w:line="336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Работа выполнена в ФГКОУ ВПО</w:t>
      </w:r>
      <w:r w:rsidR="00CB2729"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</w:r>
      <w:r w:rsidR="00CB2729"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«Р</w:t>
      </w:r>
      <w:r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остовский юридический институт МВД </w:t>
      </w:r>
      <w:r w:rsidR="00CB2729"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Росси</w:t>
      </w:r>
      <w:r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="00CB2729" w:rsidRPr="00FF1D7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Научный руководитель: 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наук,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F3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Витвицкий</w:t>
      </w:r>
      <w:proofErr w:type="spellEnd"/>
      <w:r w:rsidR="007F3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Андрей Анатольевич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Официальные оппоненты: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доктор юридических наук, профессор</w:t>
      </w:r>
    </w:p>
    <w:p w:rsidR="007F3419" w:rsidRDefault="000D6CB8" w:rsidP="00AC2D34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7F3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Чечель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Григорий Иванович</w:t>
      </w:r>
      <w:r w:rsidR="00CB2729"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3419" w:rsidRDefault="00FF1D7A" w:rsidP="00AC2D34">
      <w:pPr>
        <w:spacing w:after="0" w:line="336" w:lineRule="auto"/>
        <w:ind w:left="411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7F34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ФГБОУ ВПО «Ставропольский </w:t>
      </w:r>
      <w:proofErr w:type="gramEnd"/>
    </w:p>
    <w:p w:rsidR="00CB2729" w:rsidRPr="006273D7" w:rsidRDefault="007F3419" w:rsidP="00AC2D34">
      <w:pPr>
        <w:spacing w:after="0" w:line="336" w:lineRule="auto"/>
        <w:ind w:left="41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государственный университет»,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профессор кафедры уголовного права</w:t>
      </w:r>
      <w:r w:rsidR="00FF1D7A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C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D6C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F341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кандидат юридических наук</w:t>
      </w:r>
      <w:r w:rsidR="000D6CB8">
        <w:rPr>
          <w:rFonts w:ascii="Times New Roman" w:hAnsi="Times New Roman" w:cs="Times New Roman"/>
          <w:sz w:val="28"/>
          <w:szCs w:val="28"/>
          <w:lang w:eastAsia="ru-RU"/>
        </w:rPr>
        <w:t>, доцент</w:t>
      </w:r>
    </w:p>
    <w:p w:rsidR="007F3419" w:rsidRDefault="000D6CB8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C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7F3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D6CB8">
        <w:rPr>
          <w:rFonts w:ascii="Times New Roman" w:hAnsi="Times New Roman" w:cs="Times New Roman"/>
          <w:b/>
          <w:sz w:val="28"/>
          <w:szCs w:val="28"/>
          <w:lang w:eastAsia="ru-RU"/>
        </w:rPr>
        <w:t>Фоменко Андрей Иванович</w:t>
      </w:r>
    </w:p>
    <w:p w:rsidR="00CB2729" w:rsidRPr="000D6CB8" w:rsidRDefault="00FF1D7A" w:rsidP="00AC2D34">
      <w:pPr>
        <w:spacing w:after="0" w:line="336" w:lineRule="auto"/>
        <w:ind w:left="41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F3419">
        <w:rPr>
          <w:rFonts w:ascii="Times New Roman" w:hAnsi="Times New Roman" w:cs="Times New Roman"/>
          <w:sz w:val="28"/>
          <w:szCs w:val="28"/>
          <w:lang w:eastAsia="ru-RU"/>
        </w:rPr>
        <w:t xml:space="preserve">НОУ ВПО «Институт управления, </w:t>
      </w:r>
      <w:r w:rsidR="007F3419">
        <w:rPr>
          <w:rFonts w:ascii="Times New Roman" w:hAnsi="Times New Roman" w:cs="Times New Roman"/>
          <w:sz w:val="28"/>
          <w:szCs w:val="28"/>
          <w:lang w:eastAsia="ru-RU"/>
        </w:rPr>
        <w:br/>
        <w:t>бизнеса и права», доцент кафедры уголо</w:t>
      </w:r>
      <w:r w:rsidR="007F34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F3419">
        <w:rPr>
          <w:rFonts w:ascii="Times New Roman" w:hAnsi="Times New Roman" w:cs="Times New Roman"/>
          <w:sz w:val="28"/>
          <w:szCs w:val="28"/>
          <w:lang w:eastAsia="ru-RU"/>
        </w:rPr>
        <w:t>но-правовых дисциплин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2729" w:rsidRPr="000D6C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CB2729" w:rsidRPr="006273D7" w:rsidRDefault="00CB2729" w:rsidP="00AC2D34">
      <w:pPr>
        <w:spacing w:after="0" w:line="33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B2729" w:rsidRPr="007F3419" w:rsidRDefault="00CB2729" w:rsidP="00AC2D34">
      <w:pPr>
        <w:spacing w:after="0" w:line="33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Ведущая организация:  </w:t>
      </w:r>
      <w:r w:rsidR="000D6CB8" w:rsidRPr="007F34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НОУ ВПО </w:t>
      </w:r>
      <w:r w:rsidR="007F3419" w:rsidRPr="007F341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0D6CB8" w:rsidRPr="007F3419">
        <w:rPr>
          <w:rFonts w:ascii="Times New Roman" w:hAnsi="Times New Roman" w:cs="Times New Roman"/>
          <w:bCs/>
          <w:sz w:val="28"/>
          <w:szCs w:val="28"/>
          <w:lang w:eastAsia="ru-RU"/>
        </w:rPr>
        <w:t>Донской юридический институт</w:t>
      </w:r>
      <w:r w:rsidR="007F3419" w:rsidRPr="007F341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7F34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B2729" w:rsidRPr="006273D7" w:rsidRDefault="00CB2729" w:rsidP="00AC2D3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Default="00CB2729" w:rsidP="00AC2D34">
      <w:pPr>
        <w:pStyle w:val="text-osn"/>
        <w:widowControl w:val="0"/>
        <w:spacing w:line="336" w:lineRule="auto"/>
        <w:ind w:firstLine="709"/>
        <w:rPr>
          <w:sz w:val="28"/>
          <w:szCs w:val="28"/>
        </w:rPr>
      </w:pPr>
      <w:r w:rsidRPr="00032DDE">
        <w:rPr>
          <w:sz w:val="28"/>
          <w:szCs w:val="28"/>
        </w:rPr>
        <w:t>Защита состоится</w:t>
      </w:r>
      <w:r>
        <w:rPr>
          <w:sz w:val="28"/>
          <w:szCs w:val="28"/>
        </w:rPr>
        <w:t xml:space="preserve"> </w:t>
      </w:r>
      <w:r w:rsidR="007F3419">
        <w:rPr>
          <w:sz w:val="28"/>
          <w:szCs w:val="28"/>
        </w:rPr>
        <w:t>27 апреля</w:t>
      </w:r>
      <w:r w:rsidRPr="002C5C6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2C5C64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7F3419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на заседании д</w:t>
      </w:r>
      <w:r w:rsidRPr="002C5C64">
        <w:rPr>
          <w:sz w:val="28"/>
          <w:szCs w:val="28"/>
        </w:rPr>
        <w:t>иссе</w:t>
      </w:r>
      <w:r w:rsidRPr="002C5C64">
        <w:rPr>
          <w:sz w:val="28"/>
          <w:szCs w:val="28"/>
        </w:rPr>
        <w:t>р</w:t>
      </w:r>
      <w:r w:rsidRPr="002C5C64">
        <w:rPr>
          <w:sz w:val="28"/>
          <w:szCs w:val="28"/>
        </w:rPr>
        <w:t>тационного совета</w:t>
      </w:r>
      <w:proofErr w:type="gramStart"/>
      <w:r w:rsidRPr="002C5C64">
        <w:rPr>
          <w:sz w:val="28"/>
          <w:szCs w:val="28"/>
        </w:rPr>
        <w:t xml:space="preserve"> </w:t>
      </w:r>
      <w:r w:rsidR="00FF1D7A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203.011.02 по юридическим наукам при ФГКОУ ВПО </w:t>
      </w:r>
      <w:r w:rsidR="0033495B">
        <w:rPr>
          <w:sz w:val="28"/>
          <w:szCs w:val="28"/>
        </w:rPr>
        <w:t>«</w:t>
      </w:r>
      <w:r>
        <w:rPr>
          <w:sz w:val="28"/>
          <w:szCs w:val="28"/>
        </w:rPr>
        <w:t xml:space="preserve">Ростовский </w:t>
      </w:r>
      <w:r w:rsidR="0033495B">
        <w:rPr>
          <w:sz w:val="28"/>
          <w:szCs w:val="28"/>
        </w:rPr>
        <w:t>юридический институт МВД России»</w:t>
      </w:r>
      <w:r>
        <w:rPr>
          <w:sz w:val="28"/>
          <w:szCs w:val="28"/>
        </w:rPr>
        <w:t xml:space="preserve"> по адресу: 344015, </w:t>
      </w:r>
      <w:r>
        <w:rPr>
          <w:sz w:val="28"/>
          <w:szCs w:val="28"/>
        </w:rPr>
        <w:br/>
        <w:t>г. Ростов-на-Дону, ул. Маршала Еременко, 83, ауд. 503.</w:t>
      </w:r>
    </w:p>
    <w:p w:rsidR="00CB2729" w:rsidRDefault="00CB2729" w:rsidP="00AC2D34">
      <w:pPr>
        <w:pStyle w:val="text-osn"/>
        <w:widowControl w:val="0"/>
        <w:spacing w:line="336" w:lineRule="auto"/>
        <w:ind w:firstLine="709"/>
        <w:rPr>
          <w:sz w:val="28"/>
          <w:szCs w:val="28"/>
        </w:rPr>
      </w:pPr>
    </w:p>
    <w:p w:rsidR="00CB2729" w:rsidRPr="00B0302E" w:rsidRDefault="00CB2729" w:rsidP="00AC2D34">
      <w:pPr>
        <w:pStyle w:val="text-osn"/>
        <w:widowControl w:val="0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диссертацией можно ознак</w:t>
      </w:r>
      <w:r w:rsidR="0033495B">
        <w:rPr>
          <w:sz w:val="28"/>
          <w:szCs w:val="28"/>
        </w:rPr>
        <w:t>омиться в библиотеке ФГКОУ ВПО «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товский </w:t>
      </w:r>
      <w:r w:rsidR="0033495B">
        <w:rPr>
          <w:sz w:val="28"/>
          <w:szCs w:val="28"/>
        </w:rPr>
        <w:t>юридический институт МВД России»</w:t>
      </w:r>
      <w:r>
        <w:rPr>
          <w:sz w:val="28"/>
          <w:szCs w:val="28"/>
        </w:rPr>
        <w:t xml:space="preserve">. Текст автореферата размещен на официальном сайте ФГКОУ ВПО «РЮИ МВД России» - </w:t>
      </w:r>
      <w:r>
        <w:rPr>
          <w:sz w:val="28"/>
          <w:szCs w:val="28"/>
          <w:lang w:val="en-US"/>
        </w:rPr>
        <w:t>www</w:t>
      </w:r>
      <w:r w:rsidRPr="00B030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ruimvd</w:t>
      </w:r>
      <w:proofErr w:type="spellEnd"/>
      <w:r w:rsidRPr="00B030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302E">
        <w:rPr>
          <w:sz w:val="28"/>
          <w:szCs w:val="28"/>
        </w:rPr>
        <w:t>.</w:t>
      </w:r>
    </w:p>
    <w:p w:rsidR="00CB2729" w:rsidRDefault="00CB2729" w:rsidP="00AC2D34">
      <w:pPr>
        <w:pStyle w:val="text-osn"/>
        <w:widowControl w:val="0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Автореф</w:t>
      </w:r>
      <w:r w:rsidR="000D6CB8">
        <w:rPr>
          <w:sz w:val="28"/>
          <w:szCs w:val="28"/>
        </w:rPr>
        <w:t xml:space="preserve">ерат разослан  </w:t>
      </w:r>
      <w:r w:rsidR="007F3419">
        <w:rPr>
          <w:sz w:val="28"/>
          <w:szCs w:val="28"/>
        </w:rPr>
        <w:t>24 марта</w:t>
      </w:r>
      <w:r w:rsidR="000D6CB8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 </w:t>
      </w:r>
    </w:p>
    <w:p w:rsidR="00CB2729" w:rsidRPr="006273D7" w:rsidRDefault="00CB2729" w:rsidP="00AC2D3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Ученый секретарь</w:t>
      </w:r>
    </w:p>
    <w:p w:rsidR="00CB2729" w:rsidRPr="006273D7" w:rsidRDefault="00AC2D34" w:rsidP="00AC2D34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иссертационного совета                                                      </w:t>
      </w:r>
      <w:r w:rsidR="00CB2729"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А.Б. Мельниченко</w:t>
      </w:r>
    </w:p>
    <w:p w:rsidR="00CB2729" w:rsidRPr="00AC2D34" w:rsidRDefault="00CB2729" w:rsidP="00AC2D34">
      <w:pPr>
        <w:spacing w:after="0" w:line="336" w:lineRule="auto"/>
        <w:ind w:firstLine="75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AC2D34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Общая характеристика работы</w:t>
      </w:r>
    </w:p>
    <w:p w:rsidR="00CB2729" w:rsidRPr="006273D7" w:rsidRDefault="00CB2729" w:rsidP="00AC2D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36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темы диссертационного исследования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обусловлена значимостью общественных отношений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назначением наказания. Наказание является наиболее действенной и в то же время жесткой формой воздействия на субъект уголовно-правовых отношений. В настоящее время есть различные взгляды на уголовную политику государства, одни приде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живаются мнения о необходимости ужесточения нака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заний за уголовные преступления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как основного сдерживающего фактора, другие </w:t>
      </w:r>
      <w:r w:rsidR="00565734" w:rsidRPr="006273D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о смягчении наказаний и либерализации уголовной политики государства,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одно – от того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насколько справедливым, т.е. соответствующим обществе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ной опасности совершенного преступления, поведения и личности виновного будет наказание, зависит достижение целей наказания и эффективность уг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ловной политики государства.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Необходимым составляющим назначения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справедливого наказания является его индивидуализация, а основными инструментами индивидуал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зации наказания в уголовном праве России </w:t>
      </w:r>
      <w:r w:rsidR="0033495B" w:rsidRPr="006273D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отягчающи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наказание. В то же время необходимо учитывать,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смягча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своей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поощрительности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выступают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средством индивидуализации наказания, но и инструментом уголовной пол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тики, способным в значительной </w:t>
      </w:r>
      <w:r w:rsidRPr="005E7F1A">
        <w:rPr>
          <w:rFonts w:ascii="Times New Roman" w:hAnsi="Times New Roman" w:cs="Times New Roman"/>
          <w:sz w:val="28"/>
          <w:szCs w:val="28"/>
          <w:lang w:eastAsia="ru-RU"/>
        </w:rPr>
        <w:t>мере повлиять на поведение субъекта пр</w:t>
      </w:r>
      <w:r w:rsidRPr="005E7F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7F1A">
        <w:rPr>
          <w:rFonts w:ascii="Times New Roman" w:hAnsi="Times New Roman" w:cs="Times New Roman"/>
          <w:sz w:val="28"/>
          <w:szCs w:val="28"/>
          <w:lang w:eastAsia="ru-RU"/>
        </w:rPr>
        <w:t>ступления. В связи с этим законодатель закрепил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 УК обстоятель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тановленным минимальным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смягчение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наказания. Данные обсто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указаны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 статье 62 УК РФ, которая называется «Назначение нак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зания при наличии смягчающих обстоятельств», а по сути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нормой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стимул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рующей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положительное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постпреступное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форм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положительного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постпреступного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является сотрудничество лица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совершившего преступление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 следствием и прав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охранительными органами в целом.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Стремясь расширить возможные виды сотрудничества лица</w:t>
      </w:r>
      <w:r w:rsidR="005657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шившего преступление со следствием, повысить заинтересованность лиц в таком сотрудничестве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 ввел в российское уголовное право 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ститут досудебного соглашения. Однако в связи с этим не урегулированным оказался широкий круг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: каким образом соотносится институт дос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дебного соглашения с ранее существовавшими нормами уголовного права, учитывающими сотрудничество со следствием, например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«и» ст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тьи 61 УК, или статьей 64 УК? Является ли заключение досудебного согл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шения обстоятельством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смягчающим наказание?</w:t>
      </w:r>
      <w:r w:rsidRPr="00B2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Какова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фективность данного института?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В связи с этим можно говорить о том, что актуальность теоретического исследования  индивидуализации уголовной ответственности при наличии обстоятельств, смягчающих наказание, связанных с содействием правоохр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нительным органам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значительной мере предопределен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 потребностью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дебной системы и с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ледственной деятельности, а так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же необходимостью 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строения и законодательного закр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епления четкой системы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сотруднич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ства лица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совершившего преступление с правоохранительными органами при назначении наказания.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 и предмет исследования.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Объектом диссертационного иссл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дования выступили теоретические и практические проблемы правового рег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лиро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вания назначения наказания с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том обстоятельств, смягчающих нак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зание, связанных с содействием правоохранительным органам.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Предметом исследования выступили: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нормативные правовые акты дореволюционного, советского и ро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сийского законодательства;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разъяснения Пленумов Верховных Судов СССР, РСФСР, РФ;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научные исследования по теме диссертации;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учебная литература;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судебная практика.</w:t>
      </w:r>
    </w:p>
    <w:p w:rsidR="00CB2729" w:rsidRPr="006273D7" w:rsidRDefault="0033495B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B2729"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 исследования.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целью диссертационного и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следования стала разработка научно обоснованных предложений по сове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шенствованию за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конодательного регулирования уче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правоо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ранительным органам в качестве обстоятельств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наказание. </w:t>
      </w:r>
    </w:p>
    <w:p w:rsidR="00CB2729" w:rsidRPr="006273D7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Цель диссертационного исследования обусловила постановку опред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ленного круга задач: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историко-правовой анализ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уголовного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обстоятельств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исследование природы, характерных черт и содержания конкретных видов смягчающих обстоятельств;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рассмотрение пределов влияния обстоятельств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досудебного соглашения на вид и размер назначаемого наказания;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анализ практики применения норм уголовного законодательства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дусматривающих смягчение наказания за содействие следствию, в том числе института досудебного соглашения и исключительных обстоятельств;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определение соотношения норм уголовного права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касающихся учёта сотрудничества со следствием;</w:t>
      </w:r>
    </w:p>
    <w:p w:rsidR="00CB2729" w:rsidRPr="006273D7" w:rsidRDefault="005658DC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построение системы уче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та различных форм сотрудничества с прав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охранительными органами при назначении наказания;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разработка научных предложений по совершенствованию уголовного законодательства России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Методологическую основу исследования составили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: философские (всеобщие) методы (метафизический и диалектический); общенаучные мет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ды (наблюдение, сравнение, описание, дедукция, индукция, анализ, синтез, абстрагирование, обобщение, идеализация, аналогия, моделирование, си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темный подход, структурно-функциональный, аксиоматический и другие м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тоды);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(статистический, исторический, конкретно-социологический и др.); частноправовые (сугубо юридические) методы (формально-юридический и сравнительно-правовой).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Теоретической основой исследования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послужили труды известных ученых в области уголовного права: Х.Д.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Аликперова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Р.А. Базарова,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С.В. Бородина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Я.М. Брайнина, P.P.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Галиакбарова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И.М. Гальперина, П.С.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геля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Н.Д.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Дурманова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B.C.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Егорова, Н.Э.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Звечаровского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А.Н. Игнатова,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И.И. Карпеца, Г.А. Кригера, Л.Л. Кругликова, Л.Л. Крутикова, М.И. Ковал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ва, В.П. Коняхина, Г.Д.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Н.Ф. Кузнецовой, Б.А. Куринова,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Лесниевски-Костаревой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Ю.Б. Мельниковой, О.А.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А.В. Наумова, К.А.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Панько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С.Н. Сабанина, Р.А.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А.В. Савкина,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А.И.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Санталова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М.Н.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Становского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Н.С. Таганцева, И.С.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Тишкевича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И.Я.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Фойницкого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Чечеля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, А.П. Чугаева и др.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Диссертации по данной теме были защищены в 1972 г. А.Т. Ивановой («Смягчающие обстоятельства в советском уголовном праве»), в 1978 г. 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Чечелем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(«Смягчающие ответственность обстоятельства и их значение в индивидуализации наказания по советскому уголовному праву»), Л.А.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ненко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(«Влияние смягчающих ответственность обстоятельств на индивиду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лизацию наказания и на освобождение от уголовной ответственности с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менением мер общественного и административного воздействия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в 2001 г. О.А.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Мясниковым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(«Смягчающие и отягчающие наказание обстоятельства в российском уголовном праве»), в 2002 г. М.Г. Ушаковой («Смягчающие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казание обстоятельства в уголовном праве России»), в 2003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г. П.П.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Серковым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(«Смягчающие и отягчающие наказание обстоятельства как средства обесп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чения индивидуализации наказания») и С.П. Донец («Смягчающие и отя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чающие обстоятельства в уголовном праве (правовая природа, классифик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58DC">
        <w:rPr>
          <w:rFonts w:ascii="Times New Roman" w:hAnsi="Times New Roman" w:cs="Times New Roman"/>
          <w:sz w:val="28"/>
          <w:szCs w:val="28"/>
          <w:lang w:eastAsia="ru-RU"/>
        </w:rPr>
        <w:t>ция, проблемы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)»,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в 2004 г. А.Ю. Булановым («Роль смягчающих 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стоятельств при квалификации преступления и назначении наказания») и Д.Д. Суворовым («Теоретические проблемы обязательного смягчения уг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наказания»), в 2005 г. С.Г.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Арапиди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(«Назначение наказания при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личии смягчающих обстоятельств: законодательная регламентация и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блема индивидуализации»), М.И.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Качан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(«Обстоятельства, смягчающие нак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зание, в российском уголовном праве») и А.В. Яшиным («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Постпреступное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поведение»), в 2006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г. Р.Г.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Хайруллиной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(«Смягчающие обстоятельства, уч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тываемые судом при назначении наказания, по уголовному законодательству России и зарубежных стран»), в 2010 г. Е.А.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Мачульской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(«Смягчающие 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стоятельства – критерии индивидуализации наказания»).</w:t>
      </w:r>
    </w:p>
    <w:p w:rsidR="00CB2729" w:rsidRPr="006273D7" w:rsidRDefault="005658DC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 посвященных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анализу уче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та форм сотру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ничества с правоохранительными органами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 при назначении наказания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 после принятия Федерал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закона от 09.06.2009 №141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>–ФЗ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 было.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Нормативную базу исследования составили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: Конституция РФ, Уг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ловный кодекс РФ, Уголовно-процессуальный кодекс РФ,  законы и иные нормативные правовые акты Российской Федерации.</w:t>
      </w:r>
    </w:p>
    <w:p w:rsidR="000F7131" w:rsidRDefault="00CB2729" w:rsidP="00AC2D34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Эмпирическую основу работы составили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статистические и иные оф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циальные данные МВД России о состоянии преступности в Российской Ф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дерации, в том числе опубликованные Российской криминологической асс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циацией, судебная практика и обобщение судебной практики.</w:t>
      </w:r>
    </w:p>
    <w:p w:rsidR="00CB2729" w:rsidRPr="006273D7" w:rsidRDefault="00CB2729" w:rsidP="00AC2D34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В ходе исследования проанализированы материалы судебной практики за 2009, 2010, 2011 годы судов город</w:t>
      </w:r>
      <w:r w:rsidR="0033495B">
        <w:rPr>
          <w:rFonts w:ascii="Times New Roman" w:hAnsi="Times New Roman" w:cs="Times New Roman"/>
          <w:sz w:val="28"/>
          <w:szCs w:val="28"/>
        </w:rPr>
        <w:t>ов</w:t>
      </w:r>
      <w:r w:rsidRPr="006273D7">
        <w:rPr>
          <w:rFonts w:ascii="Times New Roman" w:hAnsi="Times New Roman" w:cs="Times New Roman"/>
          <w:sz w:val="28"/>
          <w:szCs w:val="28"/>
        </w:rPr>
        <w:t xml:space="preserve"> Шахты, Красный Сулин и Новоче</w:t>
      </w:r>
      <w:r w:rsidRPr="006273D7">
        <w:rPr>
          <w:rFonts w:ascii="Times New Roman" w:hAnsi="Times New Roman" w:cs="Times New Roman"/>
          <w:sz w:val="28"/>
          <w:szCs w:val="28"/>
        </w:rPr>
        <w:t>р</w:t>
      </w:r>
      <w:r w:rsidRPr="006273D7">
        <w:rPr>
          <w:rFonts w:ascii="Times New Roman" w:hAnsi="Times New Roman" w:cs="Times New Roman"/>
          <w:sz w:val="28"/>
          <w:szCs w:val="28"/>
        </w:rPr>
        <w:t>касск Ростовской области. Всего было изучено 820 дел.</w:t>
      </w:r>
    </w:p>
    <w:p w:rsidR="00CB2729" w:rsidRPr="006273D7" w:rsidRDefault="00CB2729" w:rsidP="00AC2D34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</w:rPr>
        <w:t xml:space="preserve">Проведено анкетирование практических работников следствия и суда, студентов, обучающихся по  специальности «Юриспруденция» в количестве 230 человек. В анкетировании приняли участие 26 федеральных судей, 45 следователей и 159 студентов, всего 230 человек. </w:t>
      </w:r>
    </w:p>
    <w:p w:rsidR="00CB2729" w:rsidRPr="005658DC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658DC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Научная обоснованность </w:t>
      </w:r>
      <w:r w:rsidRPr="005658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выдвинутых в диссертационном исследовании выводов и предложений обеспеченна тщательным анализом норм действующего уголовного законодательства, изучением правовой литературы, результатами обобщения судебной практики и опроса практических работников.</w:t>
      </w:r>
    </w:p>
    <w:p w:rsidR="00CB2729" w:rsidRPr="006273D7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Научная новизна исследования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В настоящем исследовании автором проведе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н анализ различных оснований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следствию при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значении наказания, выявлены недостатки действующего законодательного регулирования, сделан вывод о разрозненности и противоречивости норм уголовного законодательства России, учитывающих содействие следствию при назначении наказания, обоснована необходимость разработки единой внутренне непротиворечивой системы норм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учитывающей различные фо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мы содействия следствию и предусматривающей различную степень смягч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наказания, в зависимости от значимости совершенных действий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о мн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нию диссертанта,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предложенная система способна повысить эффективность 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пользования института смягчающих обстоятель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я противодействия преступности, считаем, что построение единой системы градированного смягч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наказания способно оказать стимулирующие воздействие на лиц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преступления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 содействию правоохранительным органам. Кроме того, внесенная детализация правил применения правовых норм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повышения един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образия судебной практики. Разработан и обоснован ряд предложений по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внесению необходимых для построения описанной системы изменений в действующее уголовное  закон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дательство. </w:t>
      </w:r>
    </w:p>
    <w:p w:rsidR="00CB2729" w:rsidRPr="006273D7" w:rsidRDefault="00CB2729" w:rsidP="00AC2D34">
      <w:pPr>
        <w:tabs>
          <w:tab w:val="left" w:pos="720"/>
        </w:tabs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положения, выносимые на защиту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2729" w:rsidRPr="006273D7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1. В Уголовном кодексе РФ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учет обстоятельств, связанных с содейс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вием правоохранительным органам, при назначении наказания предусмотрен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тремя статьями: статья 61 «Обстоят</w:t>
      </w:r>
      <w:r w:rsidR="000F7131">
        <w:rPr>
          <w:rFonts w:ascii="Times New Roman" w:hAnsi="Times New Roman" w:cs="Times New Roman"/>
          <w:sz w:val="28"/>
          <w:szCs w:val="28"/>
          <w:lang w:eastAsia="ru-RU"/>
        </w:rPr>
        <w:t xml:space="preserve">ельства, смягчающие наказание»,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статья 62 «Назначение наказания при наличии смягчающих обстоятельств»</w:t>
      </w:r>
      <w:r w:rsidR="000F71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статья 64 «Назначение более мягкого наказания, чем предусмотрено за данное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ступление». Однако данные нормы не создают един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ой системы, в силу того что, не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смотря на то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что предусматривают различную степень смягчения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казания, в качестве условия применения предусматривают фактически одни и те же действия субъекта. Для стимулирования лиц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ления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 содействию правоохранительным органам, повышения единообр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зия практики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правоохранительным о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рганам при назначении наказания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обходимо разработать систему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правоохран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тельным органам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позволяющую градировать смягчение наказания в завис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мости от значимости совершенных действий.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2. Заключение досудебного соглашения не является самостоятельным смягчающим обстоятельством. Расположение нормы об обязательном уч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 заключения досудебного соглашения в статье 62 УК РФ «Назначение наказ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при на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личии смягчающих обстоятельств»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считать досудебное соглашение формой уч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правоохранительным органам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осущ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ствленного в рамках пункта «и» части 1 статьи 61 УК РФ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начительное сн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жение верхнего порога наказания в таком случае обусловлено не самим фа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том его заключения, а значимостью совершенных в рамках такого соглаш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действий, более того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 правоохранительных органов в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вершении подозреваемым, обвиняемым оговоренных действий. Подозрева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мый, обвиняемый, выполняя оговоренные действия, удовлетворяя потребн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сти правоохранительных органов, совершает положительные постпресту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ные 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действия, которые и подлежат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ту в рамках статьи 62 УК РФ.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Исходя из буквального толкования норм закона, активное способс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вование уголовному преследованию других лиц, не являющихся соучастн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ками в совершении преступлени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 указанно ни в качестве обстоятельства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смягчающего наказание, ни в качестве надлежащего действия в рамках дос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дебн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ого соглашения о сотрудничестве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быть учтено только на осн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вании ч. 2 ст. 61 УК РФ за счет открытости перечня обстоятельств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щих наказание.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автора,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данная формулировка не соответствует действительной позиции законодателя и требует внесения изменений.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Для приведения норм уголовного закона в соответствие с действител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ной позицией законодателя активное способствование уголовному преслед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ванию других лиц, не являющихся соучастниками в совершении преступл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закрепить и в п. «и» ч. 1 ст. 61 УК РФ</w:t>
      </w:r>
      <w:r w:rsidR="00846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в нормах УПК РФ о досудебном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 сотрудничестве. Для этого предлагаем: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- п. «и» ч. 1 ст. 61 УК РФ изложить в следующей редакции: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«явка с повинной, активное способствование раскрытию и расследов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нию преступления, изобличению и уголовному преследованию 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лиц</w:t>
      </w:r>
      <w:r w:rsidR="008466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сове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шивших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преступления, розыску имущества, добытого в результате престу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ления»</w:t>
      </w:r>
      <w:r w:rsidR="000B39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2729" w:rsidRPr="00F82E6C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 в нормах УПК РФ</w:t>
      </w:r>
      <w:r w:rsidR="000B39E6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регул</w:t>
      </w:r>
      <w:r w:rsidR="00F82E6C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ирующих порядок заключения и уче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та дос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дебного соглашения о сотрудничестве (ч.</w:t>
      </w:r>
      <w:r w:rsidR="00F82E6C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 ст. 317.1, п.1 ч.1 ст. 317.5, п.1 </w:t>
      </w:r>
      <w:r w:rsidR="00F82E6C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ч.</w:t>
      </w:r>
      <w:r w:rsidR="00F82E6C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 ст.</w:t>
      </w:r>
      <w:r w:rsidR="00F82E6C"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317.6., п. 1,2 ч. 4 ст. 317.7) формулировку «содействие (обвиняемого, по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судимого) следствию в раскрытии и расследовании преступления, изобличении и уголовном преследовании других </w:t>
      </w:r>
      <w:r w:rsidRPr="00F82E6C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>соучастников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преступления, розыске имущес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ва, добытого в результате преступления» заменить на</w:t>
      </w:r>
      <w:proofErr w:type="gramEnd"/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«содействие (обвиняемого, подсудимого) следствию в раскрытии и расследовании преступления, изоблич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нии и уголовном преследовании </w:t>
      </w:r>
      <w:r w:rsidRPr="00F82E6C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>иных лиц</w:t>
      </w:r>
      <w:r w:rsidR="00F82E6C" w:rsidRPr="00F82E6C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>,</w:t>
      </w:r>
      <w:r w:rsidRPr="00F82E6C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 xml:space="preserve"> совершивших</w:t>
      </w:r>
      <w:r w:rsidRPr="00F82E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преступления, розыске имущества, добытого в результате преступления».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4. Норма об отсутствии отягчающих обстоятельств в части 2 статьи 62 УК РФ фактически лишает смысла весь институт досудебного соглашения.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В силу положения ч. 2 статьи 62 УК РФ об отсутствии отягчающих 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стоятельств  и  положения пункта «в» части 1 статьи 63 УК РФ соучастники групповых преступлений, члены организованных преступных групп или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обществ под действие нормы об обязательном смягчении наказания не поп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дают, и, следовательно, к содействию следствию ничем не мотивированны,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и лица</w:t>
      </w:r>
      <w:r w:rsidR="00F82E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иные отягчающие обстоятельства по делу.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Для устр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нения указанного недостатка правового регулирования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 автор предлагает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 2 ст. 62 УК РФ изложить в следующей редакции: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«2. В случае заключения досудебног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соглашения о сотрудничестве, </w:t>
      </w:r>
      <w:r w:rsidRPr="00A374CD">
        <w:rPr>
          <w:rFonts w:ascii="Times New Roman" w:hAnsi="Times New Roman" w:cs="Times New Roman"/>
          <w:sz w:val="28"/>
          <w:szCs w:val="28"/>
          <w:lang w:eastAsia="ru-RU"/>
        </w:rPr>
        <w:t>при наличии смягчающих обстоятельств, предусмотренных пунктом «и» ча</w:t>
      </w:r>
      <w:r w:rsidRPr="00A374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74C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374CD">
        <w:rPr>
          <w:rFonts w:ascii="Times New Roman" w:hAnsi="Times New Roman" w:cs="Times New Roman"/>
          <w:sz w:val="28"/>
          <w:szCs w:val="28"/>
          <w:lang w:eastAsia="ru-RU"/>
        </w:rPr>
        <w:t xml:space="preserve">первой статьи 61 настоящего Кодекса,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срок или размер наказания не могут превышать половины максимального срока или размера наиболее строгого вида наказания, предусмотренного соответствующей статьей Особенной ча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ти настоящего Кодекса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B2729" w:rsidRPr="00AF4F7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5. Изменениями в редакции Федерального закона от 14.02.2008 №</w:t>
      </w:r>
      <w:r w:rsid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11-ФЗ </w:t>
      </w:r>
      <w:r w:rsid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proofErr w:type="gramStart"/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</w:t>
      </w:r>
      <w:proofErr w:type="gramEnd"/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="00AF4F77"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 ст. 62 УК РФ было внесено излишнее предложение: «В этом случае наказ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ние назначается в пределах санкции соответствующей статьи Особенной части настоящего Кодекса». Наличие данного предложения логически не обоснованно, так как даже в случае применения п</w:t>
      </w:r>
      <w:r w:rsidR="00AF4F77"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оложений статьи 62 УК РФ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наказание опр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деляется в пределах санкц</w:t>
      </w:r>
      <w:r w:rsidR="0033495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ии, а назначение наказания с уче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том обстоятельств</w:t>
      </w:r>
      <w:r w:rsidR="00AF4F77"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смягчающих наказание, выходящего за пределы санкции</w:t>
      </w:r>
      <w:r w:rsidR="00AF4F77"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урегулировано в ст. 64 УК РФ «Назначение более мягкого наказания, чем предусмотрено за данное пр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ступление». В целях повышения качества юридической техники </w:t>
      </w:r>
      <w:r w:rsidR="0033495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диссертант 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предлага</w:t>
      </w:r>
      <w:r w:rsidR="0033495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ет</w:t>
      </w:r>
      <w:r w:rsidRPr="00AF4F7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данное предложение из текста статьи исключить.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6. Нормы статьи 64 УК РФ конкурируют с нормами статьи 61 УК РФ, неясность и отсутствие критериев выбора в условиях конкуренции норм на практике влечет отказ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от использования менее регламе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тированной нормы.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Для разрешения сложившейся ситуации необходимо указать критерии использования той или иной нормы. В отношении активного содействия уч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стника группового преступления раскрытию этого преступления в качестве таких критериев способны выступать только степень активности совершения действий по раск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рытию совершенного преступления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значимость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изведенных действий.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 связи с необходимостью стимулирования лиц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пление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 содейс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твию правоохранительным органам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 видится установление критерия применения нормы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влекущей большее смягчение, и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следствие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способной в большей степени стимулировать лицо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шившее преступление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 содействию правоохранительным органам, в зав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симости от значимости совершенных действий. На данный момент завис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мость от значимости совершенных действий не может выступать критерием применения норм статей 61 и 64 УК РФ, т.к. обе нормы фактически пред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сматривают совершен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ие одних действий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 раскрытию группового престу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ления.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изложенным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диссертанта предлагает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«…а равно при активном содействии участника группового преступления раскрытию этого преступления…» из текста ст. 64 УК РФ исключить, так как смягчение нак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зания за совершение действий по раскрытию группового преступления уже предусмо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рено статьями 61 и 62 УК РФ.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</w:rPr>
        <w:t>7. 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ажной задачей уголовного законодательства является не только восстановление социальной справедливости, исправление осужденного, но и предупреждение совершения новых преступлений. Поэтому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автору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ставляется оправданным приоритетное развитие норм, направленных на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дотвращение совершения новых преступлений. В связи с этим действия по раскрытию готовящегося преступления, по раскрытию организованной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ной группы или преступного сообщества являются наиболее значимыми, так как они направлены на предотвращение совершения будущих преступл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ний. В таком случае совокупность принятых мер по предотвращению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ступл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может считаться исключительным обстоятельством и должна быть предусмотрена в статье 64 УК РФ в качестве основания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позволяющего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значить более мягкое наказание, чем предусмотрено за данное преступление.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изложенным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диссертант предлагает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64 УК РФ изл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AF4F77">
        <w:rPr>
          <w:rFonts w:ascii="Times New Roman" w:hAnsi="Times New Roman" w:cs="Times New Roman"/>
          <w:iCs/>
          <w:sz w:val="28"/>
          <w:szCs w:val="28"/>
          <w:lang w:eastAsia="ru-RU"/>
        </w:rPr>
        <w:t>одного либо совокупности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исключительных обсто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тельств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целями и мотивами преступления, ролью виновного, его поведением во время или после совершения преступления, и других обсто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тельств</w:t>
      </w:r>
      <w:r w:rsidR="00AF4F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 уменьшающих степень общественной опасности 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ступления</w:t>
      </w:r>
      <w:r w:rsidR="00B727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может быть назначено ниже низшего предела, пред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смотренного соответствующей статьей Особенной части настоящего Коде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са, или суд может назначить более мягкий вид наказания, чем предусмотрен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этой статьей, </w:t>
      </w:r>
      <w:r w:rsidRPr="00B727E3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(или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не применить дополнительный вид наказания, пред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смотренный в качестве обязательного.</w:t>
      </w:r>
      <w:proofErr w:type="gramEnd"/>
    </w:p>
    <w:p w:rsidR="00CB2729" w:rsidRPr="00B727E3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27E3">
        <w:rPr>
          <w:rFonts w:ascii="Times New Roman" w:hAnsi="Times New Roman" w:cs="Times New Roman"/>
          <w:iCs/>
          <w:sz w:val="28"/>
          <w:szCs w:val="28"/>
          <w:lang w:eastAsia="ru-RU"/>
        </w:rPr>
        <w:t>2. Если лицо, заключившее досудебное соглашение о сотрудничестве</w:t>
      </w:r>
      <w:r w:rsidR="0033495B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B727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своим активным содействием правоохранительным органам способствовало предотвращению совершения тяжкого или особо тяжкого преступления, либо раскрытию организованной преступной группы или преступного сообщества</w:t>
      </w:r>
      <w:r w:rsidR="0033495B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B727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наказание может быть назначено по правилам пункта 1 настоящей статьи».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8. При наличии исключительных обстоятельств,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автор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считае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возмо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ным наряду с не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применением дополнительного наказания, предусмотренн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го санкцией в качестве обязательного, назначение и основного наказания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же низшего предела или избрание более мягкого вида наказания, чем пред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смотрено санкцией статьи. Для этого 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 xml:space="preserve">диссертант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предлагае</w:t>
      </w:r>
      <w:r w:rsidR="0033495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.1 ст. 64  изл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жить в следующей редакции «… или суд может назначить более мягкий вид наказания, чем предусмотрен этой статьей, </w:t>
      </w:r>
      <w:r w:rsidRPr="00B727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(или) не применить дополн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тельный вид наказания, предусмотренный в качестве обязательного».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9. Проведенное криминологическое исследование практики уч</w:t>
      </w:r>
      <w:r w:rsidR="00B727E3">
        <w:rPr>
          <w:rFonts w:ascii="Times New Roman" w:hAnsi="Times New Roman" w:cs="Times New Roman"/>
          <w:sz w:val="28"/>
          <w:szCs w:val="28"/>
        </w:rPr>
        <w:t>е</w:t>
      </w:r>
      <w:r w:rsidRPr="006273D7">
        <w:rPr>
          <w:rFonts w:ascii="Times New Roman" w:hAnsi="Times New Roman" w:cs="Times New Roman"/>
          <w:sz w:val="28"/>
          <w:szCs w:val="28"/>
        </w:rPr>
        <w:t>та с</w:t>
      </w:r>
      <w:r w:rsidRPr="006273D7">
        <w:rPr>
          <w:rFonts w:ascii="Times New Roman" w:hAnsi="Times New Roman" w:cs="Times New Roman"/>
          <w:sz w:val="28"/>
          <w:szCs w:val="28"/>
        </w:rPr>
        <w:t>о</w:t>
      </w:r>
      <w:r w:rsidRPr="006273D7">
        <w:rPr>
          <w:rFonts w:ascii="Times New Roman" w:hAnsi="Times New Roman" w:cs="Times New Roman"/>
          <w:sz w:val="28"/>
          <w:szCs w:val="28"/>
        </w:rPr>
        <w:t>действия следствию при назначении наказания судами Ростовской области выявило следующее: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смягчающие обстоятельства встречаются в 73</w:t>
      </w:r>
      <w:r w:rsidR="00B72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% всех исследованных дел. Из них обстоятельства</w:t>
      </w:r>
      <w:r w:rsidR="00B727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содействием правоохранительным органам</w:t>
      </w:r>
      <w:r w:rsidR="00B727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наиболее частыми и встречаются в 52</w:t>
      </w:r>
      <w:r w:rsidR="00B72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% от общего числа дел. Все они учитываются в рамках  пункта «и» части 1 статьи 61 УК РФ;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- фактического  использования норм части 2 статьи 62 УК РФ и статьи 64 УК РФ не происходит;</w:t>
      </w:r>
    </w:p>
    <w:p w:rsidR="00CB2729" w:rsidRPr="006273D7" w:rsidRDefault="00B727E3" w:rsidP="00AC2D34">
      <w:pPr>
        <w:tabs>
          <w:tab w:val="left" w:pos="567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81% случаев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из числа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имеющих смягчающие обстоятельства, предусмотренные пунк</w:t>
      </w:r>
      <w:r>
        <w:rPr>
          <w:rFonts w:ascii="Times New Roman" w:hAnsi="Times New Roman" w:cs="Times New Roman"/>
          <w:sz w:val="28"/>
          <w:szCs w:val="28"/>
        </w:rPr>
        <w:t>том «и» части 1 статьи 61 УК РФ,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при отсутствии отягчающих</w:t>
      </w:r>
      <w:r w:rsidR="00B41A8D">
        <w:rPr>
          <w:rFonts w:ascii="Times New Roman" w:hAnsi="Times New Roman" w:cs="Times New Roman"/>
          <w:sz w:val="28"/>
          <w:szCs w:val="28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в приговорах суда нет ссылки на часть 1 статьи 62 УК РФ. Пр</w:t>
      </w:r>
      <w:r w:rsidR="00CB2729" w:rsidRPr="006273D7">
        <w:rPr>
          <w:rFonts w:ascii="Times New Roman" w:hAnsi="Times New Roman" w:cs="Times New Roman"/>
          <w:sz w:val="28"/>
          <w:szCs w:val="28"/>
        </w:rPr>
        <w:t>о</w:t>
      </w:r>
      <w:r w:rsidR="00CB2729" w:rsidRPr="006273D7">
        <w:rPr>
          <w:rFonts w:ascii="Times New Roman" w:hAnsi="Times New Roman" w:cs="Times New Roman"/>
          <w:sz w:val="28"/>
          <w:szCs w:val="28"/>
        </w:rPr>
        <w:t>водилось ли фактическое смягчение наказания в данных случаях</w:t>
      </w:r>
      <w:r w:rsidR="00B41A8D">
        <w:rPr>
          <w:rFonts w:ascii="Times New Roman" w:hAnsi="Times New Roman" w:cs="Times New Roman"/>
          <w:sz w:val="28"/>
          <w:szCs w:val="28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статистич</w:t>
      </w:r>
      <w:r w:rsidR="00CB2729" w:rsidRPr="006273D7">
        <w:rPr>
          <w:rFonts w:ascii="Times New Roman" w:hAnsi="Times New Roman" w:cs="Times New Roman"/>
          <w:sz w:val="28"/>
          <w:szCs w:val="28"/>
        </w:rPr>
        <w:t>е</w:t>
      </w:r>
      <w:r w:rsidR="00CB2729" w:rsidRPr="006273D7">
        <w:rPr>
          <w:rFonts w:ascii="Times New Roman" w:hAnsi="Times New Roman" w:cs="Times New Roman"/>
          <w:sz w:val="28"/>
          <w:szCs w:val="28"/>
        </w:rPr>
        <w:t>ским методом установить не возможно, т.к. и при отсутствии смягчающих обстоятельств</w:t>
      </w:r>
      <w:r w:rsidR="00B41A8D">
        <w:rPr>
          <w:rFonts w:ascii="Times New Roman" w:hAnsi="Times New Roman" w:cs="Times New Roman"/>
          <w:sz w:val="28"/>
          <w:szCs w:val="28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предусмотренных пунктом «и»</w:t>
      </w:r>
      <w:r w:rsidR="0033495B">
        <w:rPr>
          <w:rFonts w:ascii="Times New Roman" w:hAnsi="Times New Roman" w:cs="Times New Roman"/>
          <w:sz w:val="28"/>
          <w:szCs w:val="28"/>
        </w:rPr>
        <w:t>,</w:t>
      </w:r>
      <w:r w:rsidR="00CB2729" w:rsidRPr="006273D7">
        <w:rPr>
          <w:rFonts w:ascii="Times New Roman" w:hAnsi="Times New Roman" w:cs="Times New Roman"/>
          <w:sz w:val="28"/>
          <w:szCs w:val="28"/>
        </w:rPr>
        <w:t xml:space="preserve"> фактическое наказание не превышает 2/3 верхнего предела санкции;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lastRenderedPageBreak/>
        <w:t>- стимулирующая способность части 1 статьи 62 УК РФ ничтожна, так как фактически назначаемые наказания значительно ниже предусмотренного размера смягчения.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10. Для повышения качества юридической техники изложения норм уголовного законодательства России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 касающихся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содействия правоо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ранительным органам при назначении наказания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внести в УК РФ следующие изменения: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10.1. Часть 1 статьи 62 УК РФ изложить в следующей редакции: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«1.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B41A8D">
        <w:rPr>
          <w:rFonts w:ascii="Times New Roman" w:hAnsi="Times New Roman" w:cs="Times New Roman"/>
          <w:iCs/>
          <w:sz w:val="28"/>
          <w:szCs w:val="28"/>
          <w:lang w:eastAsia="ru-RU"/>
        </w:rPr>
        <w:t>одного либо нескольких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обстоятельств, предусмотренных пунктами «и» и (или) «к» части первой статьи 61 насто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щего Кодекса, и отсутствии отягчающих обстоятельств срок или размер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казания не могут превышать двух третей максимального срока или размера наиболее строгого вида наказания, предусмотренного соответствующей статьей  Особенной части настоящего Кодекса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10.2. Часть 2 статьи 62 УК РФ изложить в следующей редакции: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«2. В случае заключения 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надлежащего исполнения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досудебного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глашения о сотрудничестве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срок или размер наказания не могут превышать половины максимального срока или размера наиболее строгого вида наказ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ния, предусмотренного соответствующей статьей Особенной части насто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щего Кодекса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10.3. Статью 63.1 УК РФ изложить в следующей редакции: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«В случае если установлено, что лицом, заключившим досудебное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глашение о сотрудничестве, были </w:t>
      </w:r>
      <w:r w:rsidRPr="0062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умышленно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предоставлены ложные свед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ния или сокрыты от следователя либо прокурора какие-либо иные сущес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венные обстоятельства совершения преступления, суд назначает ему наказ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ние в общем порядке без применения положений частей второй и четвертой  статьи 62 настоящего Кодекса.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Теоретическая и практическая значимость исследования.</w:t>
      </w:r>
      <w:r w:rsidR="00B41A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Теорет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ческая значимость работы определенна тем, что в ней произведен комплек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ный научно-правовой анализ действующего законодательства в части инд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видуализации уголовного наказания с уч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том обстоятельств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действием правоохранительным органам.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Исследованы материалы 820 уголовных дел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рассмотренных судами Рост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овской области за период 2009–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2011 гг., проведен опрос практических работников следствия, суда и студентов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специальности «Юриспруденция». Материал, полученный при проведении криминологич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ского исследования, может быть использован для дальнейших научных из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сканий.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работы заключается в том, что полученные результаты могут быть использованы для устранения выявленных пробелов и недостатков правового регулировани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я, построения системы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та содействия правоохранительным органам 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при назначении наказания, а так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же улучшения юридической техники уголовного законодательства России.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Разработанные рекомендации могут быть использованы практическими работниками следствия и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 суда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лиц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ления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 содействию правоохранит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ельным органам и правильного уче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та так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го содействия при назначении наказания. Кроме того, внесенная детализация правил применения правовых норм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ходимым условием повышения единообразия судебной практики назначения наказания.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проведенного исследования могут быть использованы в учебном процессе и научно-исследовательской деятельности, при изучении уголовного права, уголовного процесса и адвокатской деятельности.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Апробация и внедрение результатов диссертационного исследов</w:t>
      </w: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ния.</w:t>
      </w:r>
      <w:r w:rsidR="00B41A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и выводы диссертационного исследования докл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дывались автором на международных, всероссийских и региональных нау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но-практических конференциях и конкурсах: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Х Международн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«Традиции и новации в системе российского права» 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Москва.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МГЮА им. О.Е. </w:t>
      </w:r>
      <w:proofErr w:type="spell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2A59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2011 г.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IV Международн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учно-практическ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 конференции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«Современное российское право: пробелы, пути совершенствования» 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г. Пенза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2010 г.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IV Международн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 конференции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«Социально-гуманитарное знание: 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оиск новых перспектив» 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Пенза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2010 г.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Всероссийск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образов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тельных учреждений и научных организаций на лучшую работу «Моя зак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нотворческая инициатива» 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2010 г.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III Общероссийск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студенческ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эле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тронн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научн</w:t>
      </w:r>
      <w:r w:rsidR="00B41A8D">
        <w:rPr>
          <w:rFonts w:ascii="Times New Roman" w:hAnsi="Times New Roman" w:cs="Times New Roman"/>
          <w:sz w:val="28"/>
          <w:szCs w:val="28"/>
          <w:lang w:eastAsia="ru-RU"/>
        </w:rPr>
        <w:t>ой конференции «Студенческий научный форум» 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Российская академия естествознания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2011 г.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III региональн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ференции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ученых студентов и аспирантов «Экономика, наука и образов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ние в XXI веке» 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Шахты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2011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г.)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Основные результаты диссертационного исследо</w:t>
      </w:r>
      <w:r w:rsidR="000D6CB8">
        <w:rPr>
          <w:rFonts w:ascii="Times New Roman" w:hAnsi="Times New Roman" w:cs="Times New Roman"/>
          <w:sz w:val="28"/>
          <w:szCs w:val="28"/>
          <w:lang w:eastAsia="ru-RU"/>
        </w:rPr>
        <w:t>вания опубликованы автором в 8 научных статьях, 5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в рецензируемых изданиях, рек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мендованных ВАК Министерства образования и науки Российской Федер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ции, 1 коллективной монографии. 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исследования внедрены в учебный процесс ФГБОУ ВПО 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Южно-Российский государственный университет экономики и сервиса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дисциплинам: «Уголовное право» и «Уголовный процесс» по специальности «Юриспруденция».</w:t>
      </w: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положения проведенного диссертационного исследования заслушивались и обсуждались на кафедре уголовного права 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ФГКОУ ВПО «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Ростовск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ий институт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2A59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729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Структура работы 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определен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а цел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задачами исследования и с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стоит из введения, трех глав, </w:t>
      </w:r>
      <w:proofErr w:type="gramStart"/>
      <w:r w:rsidRPr="006273D7">
        <w:rPr>
          <w:rFonts w:ascii="Times New Roman" w:hAnsi="Times New Roman" w:cs="Times New Roman"/>
          <w:sz w:val="28"/>
          <w:szCs w:val="28"/>
          <w:lang w:eastAsia="ru-RU"/>
        </w:rPr>
        <w:t>объединяющих</w:t>
      </w:r>
      <w:proofErr w:type="gramEnd"/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восемь параграфов, заключения и списка литературы. Объем и оформление диссертацион</w:t>
      </w:r>
      <w:r w:rsidR="00B94448">
        <w:rPr>
          <w:rFonts w:ascii="Times New Roman" w:hAnsi="Times New Roman" w:cs="Times New Roman"/>
          <w:sz w:val="28"/>
          <w:szCs w:val="28"/>
          <w:lang w:eastAsia="ru-RU"/>
        </w:rPr>
        <w:t>ного исследования отвечаю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т требованиям, предъявляемым ВАК Министерства образования и науки Российской Федерации.</w:t>
      </w: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448" w:rsidRDefault="00B94448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Pr="006273D7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29" w:rsidRDefault="00CB2729" w:rsidP="00AC2D34">
      <w:pPr>
        <w:spacing w:after="0" w:line="33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73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ОСНОВНОЕ СОДЕРЖАНИЕ РАБОТЫ</w:t>
      </w:r>
    </w:p>
    <w:p w:rsidR="00B94448" w:rsidRPr="006273D7" w:rsidRDefault="00B94448" w:rsidP="00AC2D34">
      <w:pPr>
        <w:spacing w:after="0" w:line="33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2729" w:rsidRPr="006273D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Pr="0062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введении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 исследования; опр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деляется степень ее разработанности; формулируются объект, предмет, цель и задачи исследования;  раскрываются методологическая, нормативная, те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ретическая и эмпирическая основы работы; аргументируются теоретико-практическая значимость и научная новизна, определяются основные пол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3D7">
        <w:rPr>
          <w:rFonts w:ascii="Times New Roman" w:hAnsi="Times New Roman" w:cs="Times New Roman"/>
          <w:sz w:val="28"/>
          <w:szCs w:val="28"/>
          <w:lang w:eastAsia="ru-RU"/>
        </w:rPr>
        <w:t>жения, выносимые на защиту, приводятся данные об апробации и внедрении полученных результатов исследования.</w:t>
      </w:r>
    </w:p>
    <w:p w:rsidR="00CB2729" w:rsidRPr="00D6736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A325B9">
        <w:rPr>
          <w:rFonts w:ascii="Times New Roman" w:hAnsi="Times New Roman" w:cs="Times New Roman"/>
          <w:bCs/>
          <w:sz w:val="28"/>
          <w:szCs w:val="28"/>
          <w:lang w:eastAsia="ru-RU"/>
        </w:rPr>
        <w:t>Первая глава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25B9" w:rsidRPr="00A325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Историко-правовой анализ возникновения и разв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и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тия института обстоятельств</w:t>
      </w:r>
      <w:r w:rsidR="0080572F">
        <w:rPr>
          <w:rFonts w:ascii="Times New Roman" w:hAnsi="Times New Roman" w:cs="Times New Roman"/>
          <w:b/>
          <w:sz w:val="28"/>
          <w:szCs w:val="28"/>
        </w:rPr>
        <w:t>,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 xml:space="preserve"> смягчающих наказание</w:t>
      </w:r>
      <w:r w:rsidR="0080572F">
        <w:rPr>
          <w:rFonts w:ascii="Times New Roman" w:hAnsi="Times New Roman" w:cs="Times New Roman"/>
          <w:b/>
          <w:sz w:val="28"/>
          <w:szCs w:val="28"/>
        </w:rPr>
        <w:t>,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 xml:space="preserve"> в уголовном пр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а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ве России</w:t>
      </w:r>
      <w:r w:rsidR="00A325B9" w:rsidRPr="00A325B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324">
        <w:rPr>
          <w:rFonts w:ascii="Times New Roman" w:hAnsi="Times New Roman" w:cs="Times New Roman"/>
          <w:sz w:val="28"/>
          <w:szCs w:val="28"/>
          <w:lang w:eastAsia="ru-RU"/>
        </w:rPr>
        <w:t>состоит из двух параграфов и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 истории возникновения и развития института обстоятельств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в уголовном праве России.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3DEA">
        <w:rPr>
          <w:rFonts w:ascii="Times New Roman" w:hAnsi="Times New Roman" w:cs="Times New Roman"/>
          <w:sz w:val="28"/>
          <w:szCs w:val="28"/>
          <w:lang w:eastAsia="ru-RU"/>
        </w:rPr>
        <w:t>Автор выделяет несколько наиболее исторически значимых ступеней  развития обстоятельств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наказание, связанных с содействием правоохранительным органам: впервые такие смягчающие обстоятельства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как явка с повинной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закреплены в Артикуле воинском 1715 г. 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В XIX в. была проведена систематизация законодательства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позволившая свести воедино все действующие уголовно-правовые нормы.</w:t>
      </w:r>
      <w:proofErr w:type="gramEnd"/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Они были оформлены в рамках единой отрасли законодательства в томе 15 Свода зак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нов Российской Империи. Были обособленны многие его структурные инст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туты, в том числе выделен самостоятельный перечень смягчающих обсто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тельств. Начиная со Свода законов 1833 года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последующих норм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тивных актах явка с повинной указывалась в качестве самостоятельного смягчающего обстоятельства. Наиболее значительный шаг вперед в части, касающейся развития  обстоятельств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за содействие правоохранительным органам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сделало Уложение о наказаниях уголовных и исправительных 1845 г. Во-первых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Уложение добавляет к указанной ранее явке с повинной признание вины и выдачу сообщников преступления. При условии предупреждения совершения преступления последнее могло быть признано исключительным. 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во-вторых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 были регламентированы правила 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назначения наказания при  их наличии, предусматривающие изменение не только размера, но и вида наказания, что может быть признано аналогичным современным исключительным обстоятельствам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отметить, что о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нованием изменения в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ида наказани</w:t>
      </w:r>
      <w:r w:rsidR="00F43B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служила деятельность лица по пред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преждению совершения нового преступления. Устав о наказаниях, налага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мых мировыми судьями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1864 года снова объединил указанные обстоятельс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ва в одно «признание и чистосердечное раскаяние». Уложение о наказаниях уголовных и исправительных в редакции 1885 года разделило обстоятельс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уменьшающие вину и наказание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на три группы в зависимости от стадии совершения преступления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3D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- мотивы и побуждения, вызвавшие преступную деятельность…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- раскаяние или сожаление к жертве, проявленное виновным во время учинения преступления…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572F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- поведение преступника после учинения преступления, свидетельс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вующее о малой его испорченности. 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К последним были отнесены и виды содействия правоохранительным орг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нам,  а именно: 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а) добровольное чистосердечное признание в преступлении и раска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нии в нем, если оно последовало ранее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чем пало на виновного подозрение, или на одном из первых допросов;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б) благовременное и откровенное раскрытие соучастников.</w:t>
      </w:r>
    </w:p>
    <w:p w:rsidR="00CB2729" w:rsidRPr="004F3DEA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УК РСФСР 1960 года расширил перечень смягчающих обстоятельств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введя такое понятие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как «активное способствование раскрытию преступления», используемое и в современном законодательстве.</w:t>
      </w:r>
    </w:p>
    <w:p w:rsidR="00CB2729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На основании проведенного исследования автор делает вывод о том, что обстоятельства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содействием раскрытию преступления</w:t>
      </w:r>
      <w:r w:rsidR="00A325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F3DEA">
        <w:rPr>
          <w:rFonts w:ascii="Times New Roman" w:hAnsi="Times New Roman" w:cs="Times New Roman"/>
          <w:sz w:val="28"/>
          <w:szCs w:val="28"/>
          <w:lang w:eastAsia="ru-RU"/>
        </w:rPr>
        <w:t>но считать традиционными для российского уголовного права.</w:t>
      </w:r>
    </w:p>
    <w:p w:rsidR="00CB2729" w:rsidRPr="00D6736A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5B9">
        <w:rPr>
          <w:rFonts w:ascii="Times New Roman" w:hAnsi="Times New Roman" w:cs="Times New Roman"/>
          <w:bCs/>
          <w:sz w:val="28"/>
          <w:szCs w:val="28"/>
          <w:lang w:eastAsia="ru-RU"/>
        </w:rPr>
        <w:t>Во второй главе</w:t>
      </w:r>
      <w:r w:rsidR="00A325B9" w:rsidRPr="00A325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5B9" w:rsidRPr="00A325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Уголовно-правовая характеристика обсто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я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тельств</w:t>
      </w:r>
      <w:r w:rsidR="0080572F">
        <w:rPr>
          <w:rFonts w:ascii="Times New Roman" w:hAnsi="Times New Roman" w:cs="Times New Roman"/>
          <w:b/>
          <w:sz w:val="28"/>
          <w:szCs w:val="28"/>
        </w:rPr>
        <w:t>,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 xml:space="preserve"> смягчающих наказание, связанных с содействием правоохран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и</w:t>
      </w:r>
      <w:r w:rsidR="00A325B9" w:rsidRPr="00A325B9">
        <w:rPr>
          <w:rFonts w:ascii="Times New Roman" w:hAnsi="Times New Roman" w:cs="Times New Roman"/>
          <w:b/>
          <w:sz w:val="28"/>
          <w:szCs w:val="28"/>
        </w:rPr>
        <w:t>тельным органам»</w:t>
      </w:r>
      <w:r w:rsidRPr="00A325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автором производится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исследование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средств индивиду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ализации наказания с уче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том обстоятельств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содействием правоохранительным органам.</w:t>
      </w:r>
    </w:p>
    <w:p w:rsidR="00CB2729" w:rsidRPr="00F43B99" w:rsidRDefault="00CB2729" w:rsidP="00AC2D34">
      <w:pPr>
        <w:autoSpaceDE w:val="0"/>
        <w:autoSpaceDN w:val="0"/>
        <w:adjustRightInd w:val="0"/>
        <w:spacing w:after="0" w:line="336" w:lineRule="auto"/>
        <w:ind w:firstLine="720"/>
        <w:jc w:val="both"/>
        <w:outlineLvl w:val="3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F43B99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lastRenderedPageBreak/>
        <w:t>В первом параграфе</w:t>
      </w:r>
      <w:r w:rsidRPr="00F43B99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="00F43B99" w:rsidRPr="00F43B99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«</w:t>
      </w:r>
      <w:r w:rsidR="00F43B99" w:rsidRPr="00F43B99">
        <w:rPr>
          <w:rFonts w:ascii="Times New Roman" w:hAnsi="Times New Roman" w:cs="Times New Roman"/>
          <w:b/>
          <w:i/>
          <w:spacing w:val="-4"/>
          <w:sz w:val="28"/>
          <w:szCs w:val="28"/>
        </w:rPr>
        <w:t>Понятие, функции и общая характеристика о</w:t>
      </w:r>
      <w:r w:rsidR="00F43B99" w:rsidRPr="00F43B99">
        <w:rPr>
          <w:rFonts w:ascii="Times New Roman" w:hAnsi="Times New Roman" w:cs="Times New Roman"/>
          <w:b/>
          <w:i/>
          <w:spacing w:val="-4"/>
          <w:sz w:val="28"/>
          <w:szCs w:val="28"/>
        </w:rPr>
        <w:t>б</w:t>
      </w:r>
      <w:r w:rsidR="00F43B99" w:rsidRPr="00F43B99">
        <w:rPr>
          <w:rFonts w:ascii="Times New Roman" w:hAnsi="Times New Roman" w:cs="Times New Roman"/>
          <w:b/>
          <w:i/>
          <w:spacing w:val="-4"/>
          <w:sz w:val="28"/>
          <w:szCs w:val="28"/>
        </w:rPr>
        <w:t>стоятельств смягчающих наказание»</w:t>
      </w:r>
      <w:r w:rsidR="00F43B99" w:rsidRPr="00F43B99">
        <w:rPr>
          <w:spacing w:val="-4"/>
          <w:sz w:val="28"/>
          <w:szCs w:val="28"/>
        </w:rPr>
        <w:t xml:space="preserve"> </w:t>
      </w:r>
      <w:r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институт смягчающих обстоятельств рассмотрен с позиций формальной логики </w:t>
      </w:r>
      <w:r w:rsidR="00F43B99"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дано определение понятий</w:t>
      </w:r>
      <w:r w:rsidR="0080572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вход</w:t>
      </w:r>
      <w:r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</w:t>
      </w:r>
      <w:r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щих в его состав, определена природа и сущность данного института.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36A">
        <w:rPr>
          <w:rFonts w:ascii="Times New Roman" w:hAnsi="Times New Roman" w:cs="Times New Roman"/>
          <w:sz w:val="28"/>
          <w:szCs w:val="28"/>
          <w:lang w:eastAsia="ru-RU"/>
        </w:rPr>
        <w:t>Смягчающие обстоятельства являются средством конкретизации х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рактера и степени общественной опасности содеянного и личности виновн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го, существенно снижают общественную опасность содеянного и (или) ли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ности преступника и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регулируют вопросы назначения зако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ного, обоснованного и справедливого наказания.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FE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Во втором параграфе </w:t>
      </w:r>
      <w:r w:rsidR="00D76FEF" w:rsidRPr="00D76F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Содействие следствию в рамках обсто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тельств</w:t>
      </w:r>
      <w:r w:rsidR="008057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 xml:space="preserve"> смягчающих наказание</w:t>
      </w:r>
      <w:r w:rsidR="008057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 xml:space="preserve"> и его уч</w:t>
      </w:r>
      <w:r w:rsidR="008057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т при назначении наказания»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содействие следствию в рамках обстоятельств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учет при назначении наказания. 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данном параграфе автором проанализированы виды содействия 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</w:t>
      </w:r>
      <w:r w:rsidR="0080572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в  п. «и»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1 ст. 61 УК РФ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явка с повинной;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активное способствование раскрытию преступления;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активное способствование расследованию преступления;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активное способствование изобличению других соучастников прест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пления;</w:t>
      </w:r>
    </w:p>
    <w:p w:rsidR="00CB2729" w:rsidRPr="00CE5CD5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активное способствование уголовному преследованию других соуч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стников преступления;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CD5">
        <w:rPr>
          <w:rFonts w:ascii="Times New Roman" w:hAnsi="Times New Roman" w:cs="Times New Roman"/>
          <w:sz w:val="28"/>
          <w:szCs w:val="28"/>
          <w:lang w:eastAsia="ru-RU"/>
        </w:rPr>
        <w:t>- активное способствование розыску имущества, добытого в результате преступления.</w:t>
      </w:r>
    </w:p>
    <w:p w:rsidR="00CB2729" w:rsidRPr="00D76FEF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Рассмотрение учета  содействия следствию в рамках обстоятельств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смя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чающих наказание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позволил</w:t>
      </w:r>
      <w:r w:rsidR="00B969EE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автору прийти к выводу, что изменениями в р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дакции Федерального закона от 14.02.2008 №11-ФЗ в </w:t>
      </w:r>
      <w:proofErr w:type="gramStart"/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</w:t>
      </w:r>
      <w:proofErr w:type="gramEnd"/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.3 ст. 62 УК РФ было внесено излишнее предложение: «В этом случае наказание назначается в пред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лах санкции соответствующей статьи Особенной части настоящего Кодекса». Наличие данного предложения логически не обоснованно, так как даже в сл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чае приме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нения положений статьи 62 УК РФ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наказание определяется в пред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лах санкц</w:t>
      </w:r>
      <w:r w:rsidR="0080572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ии, а назначение наказания с уче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том обстоятельств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смягчающих нак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зание, выходящего за пределы санкции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урегулировано в ст. 64 УК РФ «Назн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чение более мягкого наказания, чем предусмотрено за данное преступление». В целях повышения качества юридической техники диссертант предлагает данное предложение из текста статьи исключить. </w:t>
      </w:r>
    </w:p>
    <w:p w:rsidR="00CB2729" w:rsidRDefault="0080572F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r w:rsidR="00CB2729" w:rsidRPr="008B2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729" w:rsidRPr="00E301A3">
        <w:rPr>
          <w:rFonts w:ascii="Times New Roman" w:hAnsi="Times New Roman" w:cs="Times New Roman"/>
          <w:sz w:val="28"/>
          <w:szCs w:val="28"/>
          <w:lang w:eastAsia="ru-RU"/>
        </w:rPr>
        <w:t>останавливается также на вопросе о необходимости наличия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тексте статьи уточнения «активное».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729" w:rsidRPr="00E301A3">
        <w:rPr>
          <w:rFonts w:ascii="Times New Roman" w:hAnsi="Times New Roman" w:cs="Times New Roman"/>
          <w:sz w:val="28"/>
          <w:szCs w:val="28"/>
          <w:lang w:eastAsia="ru-RU"/>
        </w:rPr>
        <w:t>казывается, что н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>а практике возник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>ют сложности в оценке действий лица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совершившего преступление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по да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B2729"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ному критерию. 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данном параграфе автором сделан вывод о том, что 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исходя из буквального толкования норм закона активное способствование уголовному преследованию лиц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преступление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являющихся соучас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расследуемому преступлению, 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не указанно ни в качестве обсто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тельства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смягчающего наказание, ни в качестве надлежащего действия в рамках досудебного соглашения о сотрудничестве, </w:t>
      </w:r>
      <w:proofErr w:type="gramStart"/>
      <w:r w:rsidRPr="00CE5CD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учтено только на основании ч. 2 ст. 61 УК РФ за счет открытости п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>речня обстоятельств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5CD5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смягчающих наказание.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FE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третьем параграфе</w:t>
      </w:r>
      <w:r w:rsidRPr="00AE2F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76FEF" w:rsidRPr="00D76F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Досудебное соглашение как форма содействи</w:t>
      </w:r>
      <w:r w:rsidR="0080572F">
        <w:rPr>
          <w:rFonts w:ascii="Times New Roman" w:hAnsi="Times New Roman" w:cs="Times New Roman"/>
          <w:b/>
          <w:i/>
          <w:sz w:val="28"/>
          <w:szCs w:val="28"/>
        </w:rPr>
        <w:t>я следствию и его уче</w:t>
      </w:r>
      <w:r w:rsidR="00D76FEF" w:rsidRPr="00D76FEF">
        <w:rPr>
          <w:rFonts w:ascii="Times New Roman" w:hAnsi="Times New Roman" w:cs="Times New Roman"/>
          <w:b/>
          <w:i/>
          <w:sz w:val="28"/>
          <w:szCs w:val="28"/>
        </w:rPr>
        <w:t>т при назначении наказания»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 рассматривает 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судебное соглашение как форму содействия следствию и его учет при назн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чении наказания.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Исследование данного вопроса позво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автору сделать следующие выводы:</w:t>
      </w:r>
    </w:p>
    <w:p w:rsidR="00CB2729" w:rsidRPr="00653833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833">
        <w:rPr>
          <w:rFonts w:ascii="Times New Roman" w:hAnsi="Times New Roman" w:cs="Times New Roman"/>
          <w:sz w:val="28"/>
          <w:szCs w:val="28"/>
          <w:lang w:eastAsia="ru-RU"/>
        </w:rPr>
        <w:t>- заключение досудебного соглашения само по себе не является о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стоятельством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 xml:space="preserve"> смягчающим наказание. В тако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м случае оно может подлежать уче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 xml:space="preserve">ту только в совокупности с п. «и» </w:t>
      </w:r>
      <w:proofErr w:type="gramStart"/>
      <w:r w:rsidRPr="00653833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53833">
        <w:rPr>
          <w:rFonts w:ascii="Times New Roman" w:hAnsi="Times New Roman" w:cs="Times New Roman"/>
          <w:sz w:val="28"/>
          <w:szCs w:val="28"/>
          <w:lang w:eastAsia="ru-RU"/>
        </w:rPr>
        <w:t>.1 ст. 61 УК РФ, что подтверждается положением ч. 2 ст. 62 УК РФ о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обязательном наличии обстоятельств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дусмо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тренных п. «и» ч.1 ст. 61 УК РФ</w:t>
      </w:r>
      <w:r w:rsidR="00D76F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2729" w:rsidRPr="00653833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833">
        <w:rPr>
          <w:rFonts w:ascii="Times New Roman" w:hAnsi="Times New Roman" w:cs="Times New Roman"/>
          <w:sz w:val="28"/>
          <w:szCs w:val="28"/>
          <w:lang w:eastAsia="ru-RU"/>
        </w:rPr>
        <w:t>- значительное снижение верхнего порога наказания в случае заключ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ния досудебного соглашения должно быть обусловлено значимостью сове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шенных в рамках такого соглашения действий;</w:t>
      </w:r>
    </w:p>
    <w:p w:rsidR="00CB2729" w:rsidRPr="00D76FEF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 условие об отсутствии отягчающих обстоятельств, закрепленное в ч. 2 ст. 62 УК РФ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фактически лишает смысла весь институт досудебного соглаш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ния, т.к. в соответствии с ним данная норма может быть применима только к лицу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совершившему преступление в одиночку, не входящим в состав орган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зованной группы или преступного сообщества, не имеющему по делу других отягчающи</w:t>
      </w:r>
      <w:r w:rsidR="0052404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 обстоятельств.</w:t>
      </w:r>
      <w:proofErr w:type="gramEnd"/>
      <w:r w:rsidR="0052404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связи с этим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автору представляется сомнител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</w:t>
      </w:r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ным наличие у таких </w:t>
      </w:r>
      <w:proofErr w:type="gramStart"/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лиц</w:t>
      </w:r>
      <w:proofErr w:type="gramEnd"/>
      <w:r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сколько бы то ни было ценной информации</w:t>
      </w:r>
      <w:r w:rsidR="00D76FEF" w:rsidRPr="00D76FE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833">
        <w:rPr>
          <w:rFonts w:ascii="Times New Roman" w:hAnsi="Times New Roman" w:cs="Times New Roman"/>
          <w:sz w:val="28"/>
          <w:szCs w:val="28"/>
          <w:lang w:eastAsia="ru-RU"/>
        </w:rPr>
        <w:t>- необходимо изменить редакцию статьи 63.1 УК РФ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добавив указание на умышленность предоставления ложных сведений.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1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четвертом параграфе</w:t>
      </w:r>
      <w:r w:rsidRPr="00AE2F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A6E1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Назначение более мягкого наказания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 xml:space="preserve"> чем предусмотрено за данное преступление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 как форма уче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CA6E18" w:rsidRPr="00E770AE">
        <w:rPr>
          <w:sz w:val="28"/>
          <w:szCs w:val="28"/>
        </w:rPr>
        <w:t xml:space="preserve"> 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содействия следствию</w:t>
      </w:r>
      <w:r w:rsidR="00CA6E1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автором проанализировано законодательное  регулирование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значения более мягкого наказания, чем предусмотрено за данное преступл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ние, как формы учета содействия следствию, раскрыты правила назначения наказания с применением ст. 64 УК РФ.</w:t>
      </w:r>
    </w:p>
    <w:p w:rsidR="00CB2729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833">
        <w:rPr>
          <w:rFonts w:ascii="Times New Roman" w:hAnsi="Times New Roman" w:cs="Times New Roman"/>
          <w:sz w:val="28"/>
          <w:szCs w:val="28"/>
          <w:lang w:eastAsia="ru-RU"/>
        </w:rPr>
        <w:t>Уголовный закон не дает конкретного перечня обстоятельств, при к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3833">
        <w:rPr>
          <w:rFonts w:ascii="Times New Roman" w:hAnsi="Times New Roman" w:cs="Times New Roman"/>
          <w:sz w:val="28"/>
          <w:szCs w:val="28"/>
          <w:lang w:eastAsia="ru-RU"/>
        </w:rPr>
        <w:t>торых возможно назначение наказания более мягкого, чем преду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смотрено за данное преступление. </w:t>
      </w:r>
      <w:r w:rsidR="00B969EE" w:rsidRPr="00B969EE">
        <w:rPr>
          <w:rFonts w:ascii="Times New Roman" w:hAnsi="Times New Roman" w:cs="Times New Roman"/>
          <w:sz w:val="28"/>
          <w:szCs w:val="28"/>
          <w:lang w:eastAsia="ru-RU"/>
        </w:rPr>
        <w:t>Нормы статьи 64 УК РФ конкурируют с нормами ст</w:t>
      </w:r>
      <w:r w:rsidR="00B969EE" w:rsidRPr="00B969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69EE" w:rsidRPr="00B969EE">
        <w:rPr>
          <w:rFonts w:ascii="Times New Roman" w:hAnsi="Times New Roman" w:cs="Times New Roman"/>
          <w:sz w:val="28"/>
          <w:szCs w:val="28"/>
          <w:lang w:eastAsia="ru-RU"/>
        </w:rPr>
        <w:t>тьи 61 УК РФ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69EE" w:rsidRPr="00B9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тсутствие критериев выбора в условиях конкуренции норм на практике влечет отказ </w:t>
      </w:r>
      <w:proofErr w:type="spellStart"/>
      <w:r w:rsidRPr="00383848">
        <w:rPr>
          <w:rFonts w:ascii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от использования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менее регл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ментированной нормы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. Для разрешения сложившейся ситуации необходимо указать критерии использования той или иной нормы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активн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го содействия участника группового преступления раскрытию этого прест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пления так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>должна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выступать 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значимость произведенных де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ствий. </w:t>
      </w:r>
      <w:proofErr w:type="gramStart"/>
      <w:r w:rsidR="00B969EE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данный момент 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выступать</w:t>
      </w:r>
      <w:r w:rsidR="00B969EE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такого критерия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т.к. обе нормы фактически предусматривают совершение одних действий, </w:t>
      </w:r>
      <w:r w:rsidR="00CA6E18" w:rsidRPr="00F43B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по раскрытию группового преступления, более того, пункт «и» части 1 статьи 61 УК РФ,  предусматривающий  меньшее смягч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имеет более расширенный перечень, включающий в себя, в том числе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848">
        <w:rPr>
          <w:rFonts w:ascii="Times New Roman" w:hAnsi="Times New Roman" w:cs="Times New Roman"/>
          <w:sz w:val="28"/>
          <w:szCs w:val="28"/>
          <w:lang w:eastAsia="ru-RU"/>
        </w:rPr>
        <w:t xml:space="preserve"> и раскрытие группового преступления.</w:t>
      </w:r>
      <w:proofErr w:type="gramEnd"/>
    </w:p>
    <w:p w:rsidR="003E1118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6E18">
        <w:rPr>
          <w:rFonts w:ascii="Times New Roman" w:hAnsi="Times New Roman" w:cs="Times New Roman"/>
          <w:bCs/>
          <w:sz w:val="28"/>
          <w:szCs w:val="28"/>
          <w:lang w:eastAsia="ru-RU"/>
        </w:rPr>
        <w:t>Третья глава</w:t>
      </w:r>
      <w:r w:rsidR="00B969EE" w:rsidRPr="00B969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6E18" w:rsidRPr="00CA6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>Практика уч</w:t>
      </w:r>
      <w:r w:rsidR="00524040">
        <w:rPr>
          <w:rFonts w:ascii="Times New Roman" w:hAnsi="Times New Roman" w:cs="Times New Roman"/>
          <w:b/>
          <w:sz w:val="28"/>
          <w:szCs w:val="28"/>
        </w:rPr>
        <w:t>е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>та обстоятельств</w:t>
      </w:r>
      <w:r w:rsidR="00524040">
        <w:rPr>
          <w:rFonts w:ascii="Times New Roman" w:hAnsi="Times New Roman" w:cs="Times New Roman"/>
          <w:b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 xml:space="preserve"> связанных с содейс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>т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>вием правоохранительным органам</w:t>
      </w:r>
      <w:r w:rsidR="00524040">
        <w:rPr>
          <w:rFonts w:ascii="Times New Roman" w:hAnsi="Times New Roman" w:cs="Times New Roman"/>
          <w:b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 xml:space="preserve"> при назначении наказания и пути ее совершенствования»</w:t>
      </w:r>
      <w:r w:rsidR="00CA6E18" w:rsidRPr="00B969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9EE" w:rsidRPr="00B969EE">
        <w:rPr>
          <w:rFonts w:ascii="Times New Roman" w:hAnsi="Times New Roman" w:cs="Times New Roman"/>
          <w:bCs/>
          <w:sz w:val="28"/>
          <w:szCs w:val="28"/>
          <w:lang w:eastAsia="ru-RU"/>
        </w:rPr>
        <w:t>состоит из двух параграфов</w:t>
      </w:r>
      <w:r w:rsidR="003E11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B2729" w:rsidRPr="00D6736A" w:rsidRDefault="003E1118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1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В первом параграфе</w:t>
      </w:r>
      <w:r w:rsidRPr="003E111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Кримин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ологический анализ практики  уче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та обстоятельств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 xml:space="preserve"> связанных с содействием правоохранительным органам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 xml:space="preserve"> при назначении наказания судами Ростовской области»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отраж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 xml:space="preserve"> резул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таты проведенного криминологического исследования практики уч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та соде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B2729" w:rsidRPr="00B969EE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r w:rsidR="00CB2729"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правоохранительным органам судами Ростовской области.</w:t>
      </w:r>
    </w:p>
    <w:p w:rsidR="003E1118" w:rsidRDefault="009B1716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18">
        <w:rPr>
          <w:rFonts w:ascii="Times New Roman" w:hAnsi="Times New Roman" w:cs="Times New Roman"/>
          <w:sz w:val="28"/>
          <w:szCs w:val="28"/>
          <w:lang w:eastAsia="ru-RU"/>
        </w:rPr>
        <w:t>Во втором параграфе</w:t>
      </w:r>
      <w:r w:rsidR="00CA6E18" w:rsidRPr="00CA6E18">
        <w:rPr>
          <w:sz w:val="28"/>
          <w:szCs w:val="28"/>
        </w:rPr>
        <w:t xml:space="preserve"> </w:t>
      </w:r>
      <w:r w:rsidR="00CA6E18" w:rsidRPr="00CA6E18">
        <w:rPr>
          <w:rFonts w:ascii="Times New Roman" w:hAnsi="Times New Roman" w:cs="Times New Roman"/>
          <w:b/>
          <w:sz w:val="28"/>
          <w:szCs w:val="28"/>
        </w:rPr>
        <w:t>«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Пути совершенствования практики уч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>та обстоятельств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 xml:space="preserve"> связанных с содействием правоохранительным органам</w:t>
      </w:r>
      <w:r w:rsidR="005240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6E18" w:rsidRPr="00CA6E18">
        <w:rPr>
          <w:rFonts w:ascii="Times New Roman" w:hAnsi="Times New Roman" w:cs="Times New Roman"/>
          <w:b/>
          <w:i/>
          <w:sz w:val="28"/>
          <w:szCs w:val="28"/>
        </w:rPr>
        <w:t xml:space="preserve"> при назначении наказания</w:t>
      </w:r>
      <w:r w:rsidR="00CA6E1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B17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автором предложены пути совершенствования практики учета обстоятельств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содействием правоохранител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ганам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назначении наказания, сформулированы предложения по внес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изменений в действующее законодательство.</w:t>
      </w:r>
    </w:p>
    <w:p w:rsidR="00CB2729" w:rsidRPr="00D6736A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36A">
        <w:rPr>
          <w:rFonts w:ascii="Times New Roman" w:hAnsi="Times New Roman" w:cs="Times New Roman"/>
          <w:sz w:val="28"/>
          <w:szCs w:val="28"/>
          <w:lang w:eastAsia="ru-RU"/>
        </w:rPr>
        <w:t>Система учёта содействия правоохранительным органам при назнач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нии наказания с учётом предложенных изменений выглядит следующим о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разом:</w:t>
      </w:r>
    </w:p>
    <w:p w:rsidR="00CB2729" w:rsidRPr="00D6736A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36A">
        <w:rPr>
          <w:rFonts w:ascii="Times New Roman" w:hAnsi="Times New Roman" w:cs="Times New Roman"/>
          <w:sz w:val="28"/>
          <w:szCs w:val="28"/>
          <w:lang w:eastAsia="ru-RU"/>
        </w:rPr>
        <w:t>Так же как и раньше все действия по содействию правоохранительным органа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м по общему правилу подлежат уче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ту в рамках пункта «и» части 1 ст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тьи 61 УК РФ (по этому же пункту учитывается активное способствование изобличению и уголовному преследованию лиц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совершивших преступления, т.е. любых лиц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того</w:t>
      </w:r>
      <w:r w:rsidR="00CA6E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ли они соучастниками). </w:t>
      </w:r>
      <w:proofErr w:type="gramEnd"/>
    </w:p>
    <w:p w:rsidR="00CB2729" w:rsidRPr="00CA6E18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 отсутствии обстоятельств</w:t>
      </w:r>
      <w:r w:rsidR="00CA6E18"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отягчающих наказание</w:t>
      </w:r>
      <w:r w:rsidR="00CA6E18"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согласно части 1 статьи 62 УК РФ размер назначаемого наказания не может превышать 2/3 ма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симального срока или размера наиболее строгого вида наказания, предусмо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</w:t>
      </w:r>
      <w:r w:rsidRPr="00CA6E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ренного соответствующей статьей  Особенной части настоящего Кодекса. </w:t>
      </w:r>
    </w:p>
    <w:p w:rsidR="00CB2729" w:rsidRPr="00D6736A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36A">
        <w:rPr>
          <w:rFonts w:ascii="Times New Roman" w:hAnsi="Times New Roman" w:cs="Times New Roman"/>
          <w:sz w:val="28"/>
          <w:szCs w:val="28"/>
          <w:lang w:eastAsia="ru-RU"/>
        </w:rPr>
        <w:t>В случае заключения лицом досудебного соглашения в соответствии с частью 2 статьи 62 УК РФ срок или размер наказания не могут превышать половины максимального срока или размера наиболее строгого вида наказ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ния, предусмотренного соответствующей статьей Особенной части насто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щего Кодекса. </w:t>
      </w:r>
    </w:p>
    <w:p w:rsidR="00CB2729" w:rsidRPr="003B78A7" w:rsidRDefault="00CB2729" w:rsidP="00AC2D34">
      <w:pPr>
        <w:spacing w:after="0" w:line="33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случае оказани</w:t>
      </w:r>
      <w:r w:rsidR="009B1716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 лицом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="009B1716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совершившим преступление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особо значимого  содействия правоохранительным органам, такого как предотвращение сове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шения тяжкого или особо тяжкого преступления, либо раскрытие организова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ной преступной группы или преступного сообщества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ему может быть назнач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 наказание более мягкое, чем предусмотрено за данное преступление.</w:t>
      </w:r>
    </w:p>
    <w:p w:rsidR="00CB2729" w:rsidRPr="00D6736A" w:rsidRDefault="00CB2729" w:rsidP="00AC2D34">
      <w:pPr>
        <w:autoSpaceDE w:val="0"/>
        <w:autoSpaceDN w:val="0"/>
        <w:adjustRightInd w:val="0"/>
        <w:spacing w:after="0" w:line="336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36A">
        <w:rPr>
          <w:rFonts w:ascii="Times New Roman" w:hAnsi="Times New Roman" w:cs="Times New Roman"/>
          <w:sz w:val="28"/>
          <w:szCs w:val="28"/>
          <w:lang w:eastAsia="ru-RU"/>
        </w:rPr>
        <w:t>Таким образом, в зависимости от значимости совершенных действий   наказание лицу, совершившему преступление в группе по предварительному сговору или без такового, лицу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совершившему преступление самостоятел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но,  участнику организованной группы или преступного сообщества (орган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736A">
        <w:rPr>
          <w:rFonts w:ascii="Times New Roman" w:hAnsi="Times New Roman" w:cs="Times New Roman"/>
          <w:sz w:val="28"/>
          <w:szCs w:val="28"/>
          <w:lang w:eastAsia="ru-RU"/>
        </w:rPr>
        <w:t xml:space="preserve">зации), при соблюдении необходимых условий может быть назначено по  части 1 статьи 62 УК РФ, части 2 статьи 62 УК РФ, части 2 статьи 64 УК РФ. </w:t>
      </w:r>
      <w:proofErr w:type="gramEnd"/>
    </w:p>
    <w:p w:rsidR="009B1716" w:rsidRDefault="009B1716" w:rsidP="00AC2D34">
      <w:pPr>
        <w:pStyle w:val="text-osn"/>
        <w:widowControl w:val="0"/>
        <w:spacing w:line="336" w:lineRule="auto"/>
        <w:ind w:firstLine="709"/>
        <w:rPr>
          <w:b/>
          <w:bCs/>
          <w:sz w:val="28"/>
          <w:szCs w:val="28"/>
        </w:rPr>
      </w:pPr>
    </w:p>
    <w:p w:rsidR="00CB2729" w:rsidRDefault="00CB2729" w:rsidP="00AC2D34">
      <w:pPr>
        <w:pStyle w:val="text-osn"/>
        <w:widowControl w:val="0"/>
        <w:spacing w:line="336" w:lineRule="auto"/>
        <w:ind w:firstLine="709"/>
        <w:rPr>
          <w:b/>
          <w:bCs/>
          <w:sz w:val="28"/>
          <w:szCs w:val="28"/>
        </w:rPr>
      </w:pPr>
      <w:r w:rsidRPr="00D02C6D">
        <w:rPr>
          <w:b/>
          <w:bCs/>
          <w:sz w:val="28"/>
          <w:szCs w:val="28"/>
        </w:rPr>
        <w:t>Основные положения диссертационного исследования отражены в следующих работах автора:</w:t>
      </w:r>
    </w:p>
    <w:p w:rsidR="003B78A7" w:rsidRPr="00D02C6D" w:rsidRDefault="003B78A7" w:rsidP="00AC2D34">
      <w:pPr>
        <w:pStyle w:val="text-osn"/>
        <w:widowControl w:val="0"/>
        <w:spacing w:line="336" w:lineRule="auto"/>
        <w:ind w:firstLine="709"/>
        <w:rPr>
          <w:sz w:val="28"/>
          <w:szCs w:val="28"/>
        </w:rPr>
      </w:pPr>
    </w:p>
    <w:p w:rsidR="00CB2729" w:rsidRDefault="00CB2729" w:rsidP="00AC2D3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2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Статьи, опубликованные в изданиях Перечня ВАК Министерства образования и науки Российской Федерации:</w:t>
      </w:r>
    </w:p>
    <w:p w:rsidR="003B78A7" w:rsidRPr="00D02C6D" w:rsidRDefault="003B78A7" w:rsidP="00AC2D3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29" w:rsidRPr="00F87B17" w:rsidRDefault="00CB2729" w:rsidP="003B78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C6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Шишкин А.А. Сравнительный историко-правовой анализ института смягчающих обстоятельств в законода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тельстве дореволюционной России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F87B17">
        <w:rPr>
          <w:rFonts w:ascii="Times New Roman" w:hAnsi="Times New Roman" w:cs="Times New Roman"/>
          <w:sz w:val="28"/>
          <w:szCs w:val="28"/>
        </w:rPr>
        <w:t>Бизнес в законе. 2011. № 2. – 0,4 п.</w:t>
      </w:r>
      <w:proofErr w:type="gramStart"/>
      <w:r w:rsidRPr="00F87B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7B17">
        <w:rPr>
          <w:rFonts w:ascii="Times New Roman" w:hAnsi="Times New Roman" w:cs="Times New Roman"/>
          <w:sz w:val="28"/>
          <w:szCs w:val="28"/>
        </w:rPr>
        <w:t>.</w:t>
      </w:r>
    </w:p>
    <w:p w:rsidR="00CB2729" w:rsidRPr="00F87B17" w:rsidRDefault="00CB2729" w:rsidP="003B78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B17">
        <w:rPr>
          <w:rFonts w:ascii="Times New Roman" w:hAnsi="Times New Roman" w:cs="Times New Roman"/>
          <w:sz w:val="28"/>
          <w:szCs w:val="28"/>
          <w:lang w:eastAsia="ru-RU"/>
        </w:rPr>
        <w:t>2. Шишкин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Учет содействия правоохранительным органам как стимулирование к положительному </w:t>
      </w:r>
      <w:proofErr w:type="spellStart"/>
      <w:r w:rsidRPr="00F87B17">
        <w:rPr>
          <w:rFonts w:ascii="Times New Roman" w:hAnsi="Times New Roman" w:cs="Times New Roman"/>
          <w:sz w:val="28"/>
          <w:szCs w:val="28"/>
          <w:lang w:eastAsia="ru-RU"/>
        </w:rPr>
        <w:t>постпреступному</w:t>
      </w:r>
      <w:proofErr w:type="spellEnd"/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Истор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ческие, философские, политические и юридические науки, культурология и искусствоведение. Вопросы теории и практики. 2011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3 (9)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0,4 п.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B2729" w:rsidRPr="00F87B17" w:rsidRDefault="00CB2729" w:rsidP="003B78A7">
      <w:p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B17">
        <w:rPr>
          <w:rFonts w:ascii="Times New Roman" w:hAnsi="Times New Roman" w:cs="Times New Roman"/>
          <w:sz w:val="28"/>
          <w:szCs w:val="28"/>
          <w:lang w:eastAsia="ru-RU"/>
        </w:rPr>
        <w:t>3. Шишкин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Содействие следствию в рамках смягчающих обсто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Законы России: опыт, анализ, практика. 2011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0,4 п.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729" w:rsidRDefault="00CB2729" w:rsidP="003B78A7">
      <w:p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B17">
        <w:rPr>
          <w:rFonts w:ascii="Times New Roman" w:hAnsi="Times New Roman" w:cs="Times New Roman"/>
          <w:sz w:val="28"/>
          <w:szCs w:val="28"/>
          <w:lang w:eastAsia="ru-RU"/>
        </w:rPr>
        <w:t>4. Шишкин</w:t>
      </w:r>
      <w:r w:rsidRPr="00D02C6D">
        <w:rPr>
          <w:rFonts w:ascii="Times New Roman" w:hAnsi="Times New Roman" w:cs="Times New Roman"/>
          <w:sz w:val="28"/>
          <w:szCs w:val="28"/>
          <w:lang w:eastAsia="ru-RU"/>
        </w:rPr>
        <w:t xml:space="preserve"> А.А.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Виды содействия правоохранительным органам в ра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ках смягчающих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2011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 № 5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87B1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0,3 п.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155" w:rsidRDefault="00732155" w:rsidP="003B78A7">
      <w:p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732155">
        <w:rPr>
          <w:rFonts w:ascii="Times New Roman" w:hAnsi="Times New Roman" w:cs="Times New Roman"/>
          <w:sz w:val="28"/>
          <w:szCs w:val="28"/>
          <w:lang w:eastAsia="ru-RU"/>
        </w:rPr>
        <w:t>Шишкин А.А. Законодательное стимулирование к положитель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постпреступному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поведению // </w:t>
      </w:r>
      <w:proofErr w:type="spellStart"/>
      <w:r w:rsidRPr="00732155">
        <w:rPr>
          <w:rFonts w:ascii="Times New Roman" w:hAnsi="Times New Roman" w:cs="Times New Roman"/>
          <w:sz w:val="28"/>
          <w:szCs w:val="28"/>
          <w:lang w:eastAsia="ru-RU"/>
        </w:rPr>
        <w:t>Lex</w:t>
      </w:r>
      <w:proofErr w:type="spellEnd"/>
      <w:r w:rsidRPr="00732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155">
        <w:rPr>
          <w:rFonts w:ascii="Times New Roman" w:hAnsi="Times New Roman" w:cs="Times New Roman"/>
          <w:sz w:val="28"/>
          <w:szCs w:val="28"/>
          <w:lang w:eastAsia="ru-RU"/>
        </w:rPr>
        <w:t>Russica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155">
        <w:rPr>
          <w:rFonts w:ascii="Times New Roman" w:hAnsi="Times New Roman" w:cs="Times New Roman"/>
          <w:sz w:val="28"/>
          <w:szCs w:val="28"/>
          <w:lang w:eastAsia="ru-RU"/>
        </w:rPr>
        <w:t>(Научные труды Московской г</w:t>
      </w:r>
      <w:r w:rsidRPr="007321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155">
        <w:rPr>
          <w:rFonts w:ascii="Times New Roman" w:hAnsi="Times New Roman" w:cs="Times New Roman"/>
          <w:sz w:val="28"/>
          <w:szCs w:val="28"/>
          <w:lang w:eastAsia="ru-RU"/>
        </w:rPr>
        <w:t xml:space="preserve">сударственной юридической академии имени О.Е. </w:t>
      </w:r>
      <w:proofErr w:type="spellStart"/>
      <w:r w:rsidRPr="00732155">
        <w:rPr>
          <w:rFonts w:ascii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7321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40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2011. №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5. – 0,12 п.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729" w:rsidRPr="00524040" w:rsidRDefault="00CB2729" w:rsidP="00AC2D34">
      <w:pPr>
        <w:spacing w:after="0" w:line="33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7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Pr="0052404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Публикации в иных изданиях:</w:t>
      </w:r>
    </w:p>
    <w:p w:rsidR="003B78A7" w:rsidRDefault="003B78A7" w:rsidP="00AC2D34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2729" w:rsidRPr="00F87B17" w:rsidRDefault="00732155" w:rsidP="003B78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B2729"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Шишкин А.А. </w:t>
      </w:r>
      <w:r w:rsidR="00CB2729" w:rsidRPr="00F87B17">
        <w:rPr>
          <w:rFonts w:ascii="Times New Roman" w:hAnsi="Times New Roman" w:cs="Times New Roman"/>
          <w:sz w:val="28"/>
          <w:szCs w:val="28"/>
          <w:lang w:eastAsia="ru-RU"/>
        </w:rPr>
        <w:t>Внедрение института досудебного соглашения в уг</w:t>
      </w:r>
      <w:r w:rsidR="00CB2729" w:rsidRPr="00F87B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2729" w:rsidRPr="00F87B17">
        <w:rPr>
          <w:rFonts w:ascii="Times New Roman" w:hAnsi="Times New Roman" w:cs="Times New Roman"/>
          <w:sz w:val="28"/>
          <w:szCs w:val="28"/>
          <w:lang w:eastAsia="ru-RU"/>
        </w:rPr>
        <w:t>ловное право РФ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="00CB2729" w:rsidRPr="006E19E7">
        <w:rPr>
          <w:rFonts w:ascii="Times New Roman" w:hAnsi="Times New Roman" w:cs="Times New Roman"/>
          <w:sz w:val="28"/>
          <w:szCs w:val="28"/>
          <w:lang w:eastAsia="ru-RU"/>
        </w:rPr>
        <w:t>Альманах современно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B2729"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науки и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 2010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 № 11 (42). – 0,2 п.л.</w:t>
      </w:r>
    </w:p>
    <w:p w:rsidR="00CB2729" w:rsidRPr="006E19E7" w:rsidRDefault="00732155" w:rsidP="003B78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B2729"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Шишкин А.А. </w:t>
      </w:r>
      <w:r w:rsidR="00CB2729" w:rsidRPr="006E19E7">
        <w:rPr>
          <w:rFonts w:ascii="Times New Roman" w:hAnsi="Times New Roman" w:cs="Times New Roman"/>
          <w:sz w:val="28"/>
          <w:szCs w:val="28"/>
          <w:lang w:eastAsia="ru-RU"/>
        </w:rPr>
        <w:t>Смягчение наказания за содействие следствию в УК РФ</w:t>
      </w:r>
      <w:r w:rsidR="00CB2729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Научные исследования: информация, анализ, прогноз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: Коллективная м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нография / П</w:t>
      </w:r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од об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щ</w:t>
      </w:r>
      <w:proofErr w:type="gramStart"/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proofErr w:type="gramEnd"/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ед. проф. О.И. Кирикова. Воронеж: ВГПУ, 2011. </w:t>
      </w:r>
      <w:r w:rsidR="003B78A7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Кн. 34. </w:t>
      </w:r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1 п.</w:t>
      </w:r>
      <w:proofErr w:type="gramStart"/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</w:t>
      </w:r>
      <w:proofErr w:type="gramEnd"/>
      <w:r w:rsidR="00CB2729" w:rsidRPr="003B78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B2729" w:rsidRDefault="00CB2729" w:rsidP="003B78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B1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Шишкин А.А. 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>Досудебное соглашение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8A7" w:rsidRPr="006E19E7">
        <w:rPr>
          <w:rFonts w:ascii="Times New Roman" w:hAnsi="Times New Roman" w:cs="Times New Roman"/>
          <w:sz w:val="28"/>
          <w:szCs w:val="28"/>
          <w:lang w:eastAsia="ru-RU"/>
        </w:rPr>
        <w:t>Экономика, наука и образ</w:t>
      </w:r>
      <w:r w:rsidR="003B78A7" w:rsidRPr="006E19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B78A7" w:rsidRPr="006E19E7">
        <w:rPr>
          <w:rFonts w:ascii="Times New Roman" w:hAnsi="Times New Roman" w:cs="Times New Roman"/>
          <w:sz w:val="28"/>
          <w:szCs w:val="28"/>
          <w:lang w:eastAsia="ru-RU"/>
        </w:rPr>
        <w:t>вание в XXI веке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: М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>атер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иалы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III  региональной науч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>-практ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ической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конф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ренции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ученых, студентов и аспирантов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19E7">
        <w:rPr>
          <w:rFonts w:ascii="Times New Roman" w:hAnsi="Times New Roman" w:cs="Times New Roman"/>
          <w:sz w:val="28"/>
          <w:szCs w:val="28"/>
          <w:lang w:eastAsia="ru-RU"/>
        </w:rPr>
        <w:t xml:space="preserve"> Шахты</w:t>
      </w:r>
      <w:r w:rsidR="003B78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2011. – 0,2 п.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CB2729" w:rsidSect="00D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5B" w:rsidRDefault="0033495B" w:rsidP="00A86803">
      <w:pPr>
        <w:spacing w:after="0" w:line="240" w:lineRule="auto"/>
      </w:pPr>
      <w:r>
        <w:separator/>
      </w:r>
    </w:p>
  </w:endnote>
  <w:endnote w:type="continuationSeparator" w:id="0">
    <w:p w:rsidR="0033495B" w:rsidRDefault="0033495B" w:rsidP="00A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5B" w:rsidRDefault="0033495B" w:rsidP="00A86803">
      <w:pPr>
        <w:spacing w:after="0" w:line="240" w:lineRule="auto"/>
      </w:pPr>
      <w:r>
        <w:separator/>
      </w:r>
    </w:p>
  </w:footnote>
  <w:footnote w:type="continuationSeparator" w:id="0">
    <w:p w:rsidR="0033495B" w:rsidRDefault="0033495B" w:rsidP="00A86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3D7"/>
    <w:rsid w:val="00032DDE"/>
    <w:rsid w:val="00045F60"/>
    <w:rsid w:val="00062960"/>
    <w:rsid w:val="00097534"/>
    <w:rsid w:val="000B39E6"/>
    <w:rsid w:val="000D6CB8"/>
    <w:rsid w:val="000F04CA"/>
    <w:rsid w:val="000F7131"/>
    <w:rsid w:val="001839A7"/>
    <w:rsid w:val="00206AC0"/>
    <w:rsid w:val="002A5909"/>
    <w:rsid w:val="002B26C2"/>
    <w:rsid w:val="002C5C64"/>
    <w:rsid w:val="003212EA"/>
    <w:rsid w:val="0033495B"/>
    <w:rsid w:val="00383848"/>
    <w:rsid w:val="003B2CE8"/>
    <w:rsid w:val="003B78A7"/>
    <w:rsid w:val="003C0508"/>
    <w:rsid w:val="003E1118"/>
    <w:rsid w:val="00403431"/>
    <w:rsid w:val="004415B1"/>
    <w:rsid w:val="00480246"/>
    <w:rsid w:val="004F3DEA"/>
    <w:rsid w:val="00521EF9"/>
    <w:rsid w:val="0052249A"/>
    <w:rsid w:val="00524040"/>
    <w:rsid w:val="0052465D"/>
    <w:rsid w:val="00532E42"/>
    <w:rsid w:val="005403EA"/>
    <w:rsid w:val="005506C8"/>
    <w:rsid w:val="00565734"/>
    <w:rsid w:val="005658DC"/>
    <w:rsid w:val="005B7737"/>
    <w:rsid w:val="005E7F1A"/>
    <w:rsid w:val="006045E8"/>
    <w:rsid w:val="006273D7"/>
    <w:rsid w:val="00632C02"/>
    <w:rsid w:val="00653833"/>
    <w:rsid w:val="006622AC"/>
    <w:rsid w:val="006E19E7"/>
    <w:rsid w:val="006E42B8"/>
    <w:rsid w:val="00732155"/>
    <w:rsid w:val="007618A4"/>
    <w:rsid w:val="007D25B7"/>
    <w:rsid w:val="007D2776"/>
    <w:rsid w:val="007F3419"/>
    <w:rsid w:val="007F4BA0"/>
    <w:rsid w:val="0080572F"/>
    <w:rsid w:val="008331E9"/>
    <w:rsid w:val="0083426E"/>
    <w:rsid w:val="008466C5"/>
    <w:rsid w:val="008517E4"/>
    <w:rsid w:val="008B278D"/>
    <w:rsid w:val="008C471D"/>
    <w:rsid w:val="008D7AF1"/>
    <w:rsid w:val="00991A6E"/>
    <w:rsid w:val="009B069C"/>
    <w:rsid w:val="009B1716"/>
    <w:rsid w:val="009D149F"/>
    <w:rsid w:val="00A07D78"/>
    <w:rsid w:val="00A325B9"/>
    <w:rsid w:val="00A339E0"/>
    <w:rsid w:val="00A374CD"/>
    <w:rsid w:val="00A42CBA"/>
    <w:rsid w:val="00A50D05"/>
    <w:rsid w:val="00A85C50"/>
    <w:rsid w:val="00A86803"/>
    <w:rsid w:val="00AC2D34"/>
    <w:rsid w:val="00AE2FDE"/>
    <w:rsid w:val="00AF1CDF"/>
    <w:rsid w:val="00AF4F77"/>
    <w:rsid w:val="00B0302E"/>
    <w:rsid w:val="00B24796"/>
    <w:rsid w:val="00B36070"/>
    <w:rsid w:val="00B41A8D"/>
    <w:rsid w:val="00B727E3"/>
    <w:rsid w:val="00B94448"/>
    <w:rsid w:val="00B969EE"/>
    <w:rsid w:val="00BA0617"/>
    <w:rsid w:val="00BA4B4B"/>
    <w:rsid w:val="00CA6E18"/>
    <w:rsid w:val="00CB2729"/>
    <w:rsid w:val="00CE5CD5"/>
    <w:rsid w:val="00D02C6D"/>
    <w:rsid w:val="00D21DF7"/>
    <w:rsid w:val="00D45B4A"/>
    <w:rsid w:val="00D66001"/>
    <w:rsid w:val="00D6736A"/>
    <w:rsid w:val="00D76FEF"/>
    <w:rsid w:val="00DB6A4A"/>
    <w:rsid w:val="00DE3768"/>
    <w:rsid w:val="00E301A3"/>
    <w:rsid w:val="00E7750C"/>
    <w:rsid w:val="00EF40DF"/>
    <w:rsid w:val="00F43B99"/>
    <w:rsid w:val="00F5518F"/>
    <w:rsid w:val="00F82E6C"/>
    <w:rsid w:val="00F87B17"/>
    <w:rsid w:val="00FB3324"/>
    <w:rsid w:val="00FD6D33"/>
    <w:rsid w:val="00FF1D7A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osn">
    <w:name w:val="text-osn"/>
    <w:basedOn w:val="a"/>
    <w:uiPriority w:val="99"/>
    <w:rsid w:val="00521EF9"/>
    <w:pPr>
      <w:autoSpaceDE w:val="0"/>
      <w:autoSpaceDN w:val="0"/>
      <w:spacing w:after="0" w:line="252" w:lineRule="atLeast"/>
      <w:ind w:firstLine="454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7D2776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D2776"/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uiPriority w:val="99"/>
    <w:semiHidden/>
    <w:rsid w:val="00206A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06AC0"/>
  </w:style>
  <w:style w:type="paragraph" w:styleId="a7">
    <w:name w:val="header"/>
    <w:basedOn w:val="a"/>
    <w:link w:val="a8"/>
    <w:uiPriority w:val="99"/>
    <w:rsid w:val="00A8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6803"/>
  </w:style>
  <w:style w:type="paragraph" w:styleId="a9">
    <w:name w:val="footer"/>
    <w:basedOn w:val="a"/>
    <w:link w:val="aa"/>
    <w:uiPriority w:val="99"/>
    <w:rsid w:val="00A8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6803"/>
  </w:style>
  <w:style w:type="paragraph" w:styleId="ab">
    <w:name w:val="footnote text"/>
    <w:basedOn w:val="a"/>
    <w:link w:val="ac"/>
    <w:uiPriority w:val="99"/>
    <w:semiHidden/>
    <w:rsid w:val="00CE5C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E5CD5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CE5CD5"/>
    <w:rPr>
      <w:rFonts w:ascii="Times New Roman" w:hAnsi="Times New Roman" w:cs="Times New Roman"/>
      <w:sz w:val="28"/>
      <w:szCs w:val="28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40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DD7-D001-45A0-AC29-1C4409F3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2012-03-13T17:52:00Z</cp:lastPrinted>
  <dcterms:created xsi:type="dcterms:W3CDTF">2012-03-16T11:32:00Z</dcterms:created>
  <dcterms:modified xsi:type="dcterms:W3CDTF">2012-03-16T11:32:00Z</dcterms:modified>
</cp:coreProperties>
</file>